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b/>
          <w:bCs/>
          <w:sz w:val="32"/>
          <w:szCs w:val="40"/>
        </w:rPr>
      </w:pPr>
      <w:r>
        <w:rPr>
          <w:rFonts w:hint="eastAsia" w:ascii="Calibri" w:hAnsi="Calibri" w:eastAsia="楷体_GB2312" w:cs="Times New Roman"/>
          <w:b/>
          <w:sz w:val="36"/>
          <w:szCs w:val="36"/>
          <w:lang w:val="en-US" w:eastAsia="zh-CN"/>
        </w:rPr>
        <w:t>TV</w:t>
      </w:r>
      <w:r>
        <w:rPr>
          <w:rFonts w:hint="eastAsia" w:ascii="Calibri" w:hAnsi="Calibri" w:eastAsia="楷体_GB2312" w:cs="Times New Roman"/>
          <w:b/>
          <w:sz w:val="36"/>
          <w:szCs w:val="36"/>
          <w:lang w:val="en-US" w:eastAsia="zh-CN"/>
        </w:rPr>
        <w:t>产品招标商务、技术和品质需求</w:t>
      </w:r>
    </w:p>
    <w:p>
      <w:pPr>
        <w:ind w:firstLine="560" w:firstLineChars="200"/>
        <w:rPr>
          <w:rFonts w:hint="eastAsia" w:ascii="仿宋" w:hAnsi="仿宋" w:eastAsia="仿宋" w:cs="仿宋"/>
          <w:b/>
          <w:bCs/>
          <w:sz w:val="28"/>
          <w:szCs w:val="28"/>
        </w:rPr>
      </w:pPr>
      <w:r>
        <w:rPr>
          <w:rFonts w:hint="eastAsia" w:ascii="仿宋" w:hAnsi="仿宋" w:eastAsia="仿宋" w:cs="仿宋"/>
          <w:sz w:val="28"/>
          <w:szCs w:val="28"/>
        </w:rPr>
        <w:t>为</w:t>
      </w:r>
      <w:r>
        <w:rPr>
          <w:rFonts w:hint="eastAsia" w:ascii="仿宋" w:hAnsi="仿宋" w:eastAsia="仿宋" w:cs="仿宋"/>
          <w:sz w:val="28"/>
          <w:szCs w:val="28"/>
          <w:lang w:eastAsia="zh-CN"/>
        </w:rPr>
        <w:t>应对我司</w:t>
      </w:r>
      <w:r>
        <w:rPr>
          <w:rFonts w:hint="eastAsia" w:ascii="仿宋" w:hAnsi="仿宋" w:eastAsia="仿宋" w:cs="仿宋"/>
          <w:sz w:val="28"/>
          <w:szCs w:val="28"/>
          <w:lang w:val="en-US" w:eastAsia="zh-CN"/>
        </w:rPr>
        <w:t>TV产品</w:t>
      </w:r>
      <w:r>
        <w:rPr>
          <w:rFonts w:hint="eastAsia" w:ascii="仿宋" w:hAnsi="仿宋" w:eastAsia="仿宋" w:cs="仿宋"/>
          <w:sz w:val="28"/>
          <w:szCs w:val="28"/>
          <w:lang w:eastAsia="zh-CN"/>
        </w:rPr>
        <w:t>交付需求，确保</w:t>
      </w:r>
      <w:r>
        <w:rPr>
          <w:rFonts w:hint="eastAsia" w:ascii="仿宋" w:hAnsi="仿宋" w:eastAsia="仿宋" w:cs="仿宋"/>
          <w:sz w:val="28"/>
          <w:szCs w:val="28"/>
          <w:lang w:val="en-US" w:eastAsia="zh-CN"/>
        </w:rPr>
        <w:t>TV产品外协</w:t>
      </w:r>
      <w:r>
        <w:rPr>
          <w:rFonts w:hint="eastAsia" w:ascii="仿宋" w:hAnsi="仿宋" w:eastAsia="仿宋" w:cs="仿宋"/>
          <w:sz w:val="28"/>
          <w:szCs w:val="28"/>
          <w:lang w:eastAsia="zh-CN"/>
        </w:rPr>
        <w:t>招标工作顺利开展，针对我司</w:t>
      </w:r>
      <w:r>
        <w:rPr>
          <w:rFonts w:hint="eastAsia" w:ascii="仿宋" w:hAnsi="仿宋" w:eastAsia="仿宋" w:cs="仿宋"/>
          <w:sz w:val="28"/>
          <w:szCs w:val="28"/>
          <w:lang w:val="en-US" w:eastAsia="zh-CN"/>
        </w:rPr>
        <w:t>TV产品</w:t>
      </w:r>
      <w:r>
        <w:rPr>
          <w:rFonts w:hint="eastAsia" w:ascii="仿宋" w:hAnsi="仿宋" w:eastAsia="仿宋" w:cs="仿宋"/>
          <w:sz w:val="28"/>
          <w:szCs w:val="28"/>
          <w:lang w:eastAsia="zh-CN"/>
        </w:rPr>
        <w:t>的商务、技术、品质需求说明如下。</w:t>
      </w:r>
    </w:p>
    <w:p>
      <w:pPr>
        <w:rPr>
          <w:rFonts w:ascii="仿宋" w:hAnsi="仿宋" w:eastAsia="仿宋" w:cs="仿宋"/>
          <w:b/>
          <w:bCs/>
          <w:sz w:val="28"/>
          <w:szCs w:val="28"/>
        </w:rPr>
      </w:pPr>
      <w:r>
        <w:rPr>
          <w:rFonts w:hint="eastAsia" w:ascii="仿宋" w:hAnsi="仿宋" w:eastAsia="仿宋" w:cs="仿宋"/>
          <w:b/>
          <w:bCs/>
          <w:sz w:val="28"/>
          <w:szCs w:val="28"/>
        </w:rPr>
        <w:t>一、商务需求</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1、交货：加工方将原材料依照我司要求规格裁切为偏光片后，按照规定时间将成品交货至指定地点。</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2、费用：原材料由原厂至投标方工厂的运输费用、成品交付过程的运输费用由投标方承担。</w:t>
      </w:r>
    </w:p>
    <w:p>
      <w:pPr>
        <w:rPr>
          <w:rFonts w:ascii="仿宋" w:hAnsi="仿宋" w:eastAsia="仿宋" w:cs="仿宋"/>
          <w:b/>
          <w:bCs/>
          <w:sz w:val="28"/>
          <w:szCs w:val="28"/>
        </w:rPr>
      </w:pPr>
      <w:r>
        <w:rPr>
          <w:rFonts w:hint="eastAsia" w:ascii="仿宋" w:hAnsi="仿宋" w:eastAsia="仿宋" w:cs="仿宋"/>
          <w:b/>
          <w:bCs/>
          <w:sz w:val="28"/>
          <w:szCs w:val="28"/>
        </w:rPr>
        <w:t>二、技术需求</w:t>
      </w:r>
    </w:p>
    <w:p>
      <w:pPr>
        <w:rPr>
          <w:rFonts w:ascii="仿宋" w:hAnsi="仿宋" w:eastAsia="仿宋" w:cs="仿宋"/>
          <w:sz w:val="28"/>
          <w:szCs w:val="28"/>
        </w:rPr>
      </w:pPr>
      <w:r>
        <w:rPr>
          <w:rFonts w:hint="eastAsia" w:ascii="仿宋" w:hAnsi="仿宋" w:eastAsia="仿宋" w:cs="仿宋"/>
          <w:sz w:val="28"/>
          <w:szCs w:val="28"/>
        </w:rPr>
        <w:t>1.外协厂设备能力要求</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984"/>
        <w:gridCol w:w="4253"/>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noWrap w:val="0"/>
            <w:vAlign w:val="center"/>
          </w:tcPr>
          <w:p>
            <w:pPr>
              <w:jc w:val="center"/>
              <w:rPr>
                <w:rFonts w:ascii="仿宋" w:hAnsi="仿宋" w:eastAsia="仿宋"/>
                <w:sz w:val="24"/>
                <w:szCs w:val="32"/>
              </w:rPr>
            </w:pPr>
            <w:r>
              <w:rPr>
                <w:rFonts w:hint="eastAsia" w:ascii="仿宋" w:hAnsi="仿宋" w:eastAsia="仿宋"/>
                <w:sz w:val="24"/>
                <w:szCs w:val="32"/>
              </w:rPr>
              <w:t>站别</w:t>
            </w:r>
          </w:p>
        </w:tc>
        <w:tc>
          <w:tcPr>
            <w:tcW w:w="1984" w:type="dxa"/>
            <w:noWrap w:val="0"/>
            <w:vAlign w:val="center"/>
          </w:tcPr>
          <w:p>
            <w:pPr>
              <w:jc w:val="center"/>
              <w:rPr>
                <w:rFonts w:ascii="仿宋" w:hAnsi="仿宋" w:eastAsia="仿宋"/>
                <w:sz w:val="24"/>
                <w:szCs w:val="32"/>
              </w:rPr>
            </w:pPr>
            <w:r>
              <w:rPr>
                <w:rFonts w:hint="eastAsia" w:ascii="仿宋" w:hAnsi="仿宋" w:eastAsia="仿宋"/>
                <w:sz w:val="24"/>
                <w:szCs w:val="32"/>
              </w:rPr>
              <w:t>项目</w:t>
            </w:r>
          </w:p>
        </w:tc>
        <w:tc>
          <w:tcPr>
            <w:tcW w:w="4253" w:type="dxa"/>
            <w:noWrap w:val="0"/>
            <w:vAlign w:val="center"/>
          </w:tcPr>
          <w:p>
            <w:pPr>
              <w:jc w:val="center"/>
              <w:rPr>
                <w:rFonts w:ascii="仿宋" w:hAnsi="仿宋" w:eastAsia="仿宋"/>
                <w:sz w:val="24"/>
                <w:szCs w:val="32"/>
              </w:rPr>
            </w:pPr>
            <w:r>
              <w:rPr>
                <w:rFonts w:hint="eastAsia" w:ascii="仿宋" w:hAnsi="仿宋" w:eastAsia="仿宋"/>
                <w:sz w:val="24"/>
                <w:szCs w:val="32"/>
              </w:rPr>
              <w:t>规格（精度）要求</w:t>
            </w:r>
          </w:p>
        </w:tc>
        <w:tc>
          <w:tcPr>
            <w:tcW w:w="1326" w:type="dxa"/>
            <w:noWrap w:val="0"/>
            <w:vAlign w:val="center"/>
          </w:tcPr>
          <w:p>
            <w:pPr>
              <w:jc w:val="center"/>
              <w:rPr>
                <w:rFonts w:ascii="仿宋" w:hAnsi="仿宋" w:eastAsia="仿宋"/>
                <w:sz w:val="24"/>
                <w:szCs w:val="32"/>
              </w:rPr>
            </w:pPr>
            <w:r>
              <w:rPr>
                <w:rFonts w:hint="eastAsia" w:ascii="仿宋" w:hAnsi="仿宋" w:eastAsia="仿宋"/>
                <w:sz w:val="24"/>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Merge w:val="restart"/>
            <w:noWrap w:val="0"/>
            <w:vAlign w:val="center"/>
          </w:tcPr>
          <w:p>
            <w:pPr>
              <w:rPr>
                <w:rFonts w:ascii="仿宋" w:hAnsi="仿宋" w:eastAsia="仿宋"/>
                <w:sz w:val="24"/>
                <w:szCs w:val="32"/>
              </w:rPr>
            </w:pPr>
            <w:r>
              <w:rPr>
                <w:rFonts w:hint="eastAsia" w:ascii="仿宋" w:hAnsi="仿宋" w:eastAsia="仿宋"/>
                <w:sz w:val="24"/>
                <w:szCs w:val="32"/>
              </w:rPr>
              <w:t>裁切站</w:t>
            </w:r>
          </w:p>
        </w:tc>
        <w:tc>
          <w:tcPr>
            <w:tcW w:w="1984" w:type="dxa"/>
            <w:noWrap w:val="0"/>
            <w:vAlign w:val="center"/>
          </w:tcPr>
          <w:p>
            <w:pPr>
              <w:rPr>
                <w:rFonts w:ascii="仿宋" w:hAnsi="仿宋" w:eastAsia="仿宋"/>
                <w:sz w:val="24"/>
                <w:szCs w:val="32"/>
              </w:rPr>
            </w:pPr>
            <w:r>
              <w:rPr>
                <w:rFonts w:hint="eastAsia" w:ascii="仿宋" w:hAnsi="仿宋" w:eastAsia="仿宋"/>
                <w:sz w:val="24"/>
                <w:szCs w:val="32"/>
              </w:rPr>
              <w:t>加工尺寸范围</w:t>
            </w:r>
          </w:p>
        </w:tc>
        <w:tc>
          <w:tcPr>
            <w:tcW w:w="4253" w:type="dxa"/>
            <w:noWrap w:val="0"/>
            <w:vAlign w:val="center"/>
          </w:tcPr>
          <w:p>
            <w:pPr>
              <w:rPr>
                <w:rFonts w:ascii="仿宋" w:hAnsi="仿宋" w:eastAsia="仿宋"/>
                <w:sz w:val="24"/>
                <w:szCs w:val="32"/>
              </w:rPr>
            </w:pPr>
            <w:r>
              <w:rPr>
                <w:rFonts w:hint="eastAsia" w:ascii="仿宋" w:hAnsi="仿宋" w:eastAsia="仿宋"/>
                <w:sz w:val="24"/>
                <w:szCs w:val="32"/>
              </w:rPr>
              <w:t>1</w:t>
            </w:r>
            <w:r>
              <w:rPr>
                <w:rFonts w:ascii="仿宋" w:hAnsi="仿宋" w:eastAsia="仿宋"/>
                <w:sz w:val="24"/>
                <w:szCs w:val="32"/>
              </w:rPr>
              <w:t>8.5</w:t>
            </w:r>
            <w:r>
              <w:rPr>
                <w:rFonts w:hint="eastAsia" w:ascii="仿宋" w:hAnsi="仿宋" w:eastAsia="仿宋"/>
                <w:sz w:val="24"/>
                <w:szCs w:val="32"/>
              </w:rPr>
              <w:t>寸-</w:t>
            </w:r>
            <w:r>
              <w:rPr>
                <w:rFonts w:ascii="仿宋" w:hAnsi="仿宋" w:eastAsia="仿宋"/>
                <w:sz w:val="24"/>
                <w:szCs w:val="32"/>
              </w:rPr>
              <w:t>55</w:t>
            </w:r>
            <w:r>
              <w:rPr>
                <w:rFonts w:hint="eastAsia" w:ascii="仿宋" w:hAnsi="仿宋" w:eastAsia="仿宋"/>
                <w:sz w:val="24"/>
                <w:szCs w:val="32"/>
              </w:rPr>
              <w:t>寸</w:t>
            </w:r>
          </w:p>
        </w:tc>
        <w:tc>
          <w:tcPr>
            <w:tcW w:w="1326" w:type="dxa"/>
            <w:noWrap w:val="0"/>
            <w:vAlign w:val="center"/>
          </w:tcPr>
          <w:p>
            <w:pPr>
              <w:rPr>
                <w:rFonts w:ascii="仿宋" w:hAnsi="仿宋" w:eastAsia="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Merge w:val="continue"/>
            <w:noWrap w:val="0"/>
            <w:vAlign w:val="center"/>
          </w:tcPr>
          <w:p>
            <w:pPr>
              <w:rPr>
                <w:rFonts w:ascii="仿宋" w:hAnsi="仿宋" w:eastAsia="仿宋"/>
                <w:sz w:val="24"/>
                <w:szCs w:val="32"/>
              </w:rPr>
            </w:pPr>
          </w:p>
        </w:tc>
        <w:tc>
          <w:tcPr>
            <w:tcW w:w="1984" w:type="dxa"/>
            <w:noWrap w:val="0"/>
            <w:vAlign w:val="center"/>
          </w:tcPr>
          <w:p>
            <w:pPr>
              <w:rPr>
                <w:rFonts w:ascii="仿宋" w:hAnsi="仿宋" w:eastAsia="仿宋"/>
                <w:sz w:val="24"/>
                <w:szCs w:val="32"/>
              </w:rPr>
            </w:pPr>
            <w:r>
              <w:rPr>
                <w:rFonts w:hint="eastAsia" w:ascii="仿宋" w:hAnsi="仿宋" w:eastAsia="仿宋"/>
                <w:sz w:val="24"/>
                <w:szCs w:val="32"/>
              </w:rPr>
              <w:t>吸收轴角度</w:t>
            </w:r>
          </w:p>
        </w:tc>
        <w:tc>
          <w:tcPr>
            <w:tcW w:w="4253" w:type="dxa"/>
            <w:noWrap w:val="0"/>
            <w:vAlign w:val="center"/>
          </w:tcPr>
          <w:p>
            <w:pPr>
              <w:rPr>
                <w:rFonts w:ascii="仿宋" w:hAnsi="仿宋" w:eastAsia="仿宋"/>
                <w:sz w:val="24"/>
                <w:szCs w:val="32"/>
              </w:rPr>
            </w:pPr>
            <w:r>
              <w:rPr>
                <w:rFonts w:hint="eastAsia" w:ascii="仿宋" w:hAnsi="仿宋" w:eastAsia="仿宋"/>
                <w:sz w:val="24"/>
                <w:szCs w:val="32"/>
              </w:rPr>
              <w:t>士0.</w:t>
            </w:r>
            <w:r>
              <w:rPr>
                <w:rFonts w:ascii="仿宋" w:hAnsi="仿宋" w:eastAsia="仿宋"/>
                <w:sz w:val="24"/>
                <w:szCs w:val="32"/>
              </w:rPr>
              <w:t>3</w:t>
            </w:r>
            <w:r>
              <w:rPr>
                <w:rFonts w:hint="eastAsia" w:ascii="等线" w:hAnsi="等线" w:eastAsia="等线" w:cs="等线"/>
                <w:sz w:val="24"/>
                <w:szCs w:val="32"/>
              </w:rPr>
              <w:t>°</w:t>
            </w:r>
          </w:p>
        </w:tc>
        <w:tc>
          <w:tcPr>
            <w:tcW w:w="1326" w:type="dxa"/>
            <w:noWrap w:val="0"/>
            <w:vAlign w:val="center"/>
          </w:tcPr>
          <w:p>
            <w:pPr>
              <w:rPr>
                <w:rFonts w:ascii="仿宋" w:hAnsi="仿宋" w:eastAsia="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Merge w:val="continue"/>
            <w:noWrap w:val="0"/>
            <w:vAlign w:val="center"/>
          </w:tcPr>
          <w:p>
            <w:pPr>
              <w:rPr>
                <w:rFonts w:ascii="仿宋" w:hAnsi="仿宋" w:eastAsia="仿宋"/>
                <w:sz w:val="24"/>
                <w:szCs w:val="32"/>
              </w:rPr>
            </w:pPr>
          </w:p>
        </w:tc>
        <w:tc>
          <w:tcPr>
            <w:tcW w:w="1984" w:type="dxa"/>
            <w:noWrap w:val="0"/>
            <w:vAlign w:val="center"/>
          </w:tcPr>
          <w:p>
            <w:pPr>
              <w:rPr>
                <w:rFonts w:ascii="仿宋" w:hAnsi="仿宋" w:eastAsia="仿宋"/>
                <w:sz w:val="24"/>
                <w:szCs w:val="32"/>
              </w:rPr>
            </w:pPr>
            <w:r>
              <w:rPr>
                <w:rFonts w:hint="eastAsia" w:ascii="仿宋" w:hAnsi="仿宋" w:eastAsia="仿宋"/>
                <w:sz w:val="24"/>
                <w:szCs w:val="32"/>
              </w:rPr>
              <w:t xml:space="preserve">裁切精度 </w:t>
            </w:r>
          </w:p>
        </w:tc>
        <w:tc>
          <w:tcPr>
            <w:tcW w:w="4253" w:type="dxa"/>
            <w:noWrap w:val="0"/>
            <w:vAlign w:val="center"/>
          </w:tcPr>
          <w:p>
            <w:pPr>
              <w:rPr>
                <w:rFonts w:ascii="仿宋" w:hAnsi="仿宋" w:eastAsia="仿宋"/>
                <w:sz w:val="24"/>
                <w:szCs w:val="32"/>
              </w:rPr>
            </w:pPr>
            <w:r>
              <w:rPr>
                <w:rFonts w:hint="eastAsia" w:ascii="仿宋" w:hAnsi="仿宋" w:eastAsia="仿宋"/>
                <w:sz w:val="24"/>
                <w:szCs w:val="32"/>
              </w:rPr>
              <w:t>±0.2</w:t>
            </w:r>
            <w:r>
              <w:rPr>
                <w:rFonts w:ascii="仿宋" w:hAnsi="仿宋" w:eastAsia="仿宋"/>
                <w:sz w:val="24"/>
                <w:szCs w:val="32"/>
              </w:rPr>
              <w:t>5</w:t>
            </w:r>
            <w:r>
              <w:rPr>
                <w:rFonts w:hint="eastAsia" w:ascii="仿宋" w:hAnsi="仿宋" w:eastAsia="仿宋"/>
                <w:sz w:val="24"/>
                <w:szCs w:val="32"/>
              </w:rPr>
              <w:t>mm</w:t>
            </w:r>
          </w:p>
        </w:tc>
        <w:tc>
          <w:tcPr>
            <w:tcW w:w="1326" w:type="dxa"/>
            <w:noWrap w:val="0"/>
            <w:vAlign w:val="center"/>
          </w:tcPr>
          <w:p>
            <w:pPr>
              <w:rPr>
                <w:rFonts w:ascii="仿宋" w:hAnsi="仿宋" w:eastAsia="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Merge w:val="continue"/>
            <w:noWrap w:val="0"/>
            <w:vAlign w:val="center"/>
          </w:tcPr>
          <w:p>
            <w:pPr>
              <w:rPr>
                <w:rFonts w:ascii="仿宋" w:hAnsi="仿宋" w:eastAsia="仿宋"/>
                <w:sz w:val="24"/>
                <w:szCs w:val="32"/>
              </w:rPr>
            </w:pPr>
          </w:p>
        </w:tc>
        <w:tc>
          <w:tcPr>
            <w:tcW w:w="1984" w:type="dxa"/>
            <w:noWrap w:val="0"/>
            <w:vAlign w:val="center"/>
          </w:tcPr>
          <w:p>
            <w:pPr>
              <w:rPr>
                <w:rFonts w:ascii="仿宋" w:hAnsi="仿宋" w:eastAsia="仿宋"/>
                <w:sz w:val="24"/>
                <w:szCs w:val="32"/>
              </w:rPr>
            </w:pPr>
            <w:r>
              <w:rPr>
                <w:rFonts w:hint="eastAsia" w:ascii="仿宋" w:hAnsi="仿宋" w:eastAsia="仿宋"/>
                <w:sz w:val="24"/>
                <w:szCs w:val="32"/>
              </w:rPr>
              <w:t xml:space="preserve">卷材幅宽范围 </w:t>
            </w:r>
          </w:p>
        </w:tc>
        <w:tc>
          <w:tcPr>
            <w:tcW w:w="4253" w:type="dxa"/>
            <w:noWrap w:val="0"/>
            <w:vAlign w:val="center"/>
          </w:tcPr>
          <w:p>
            <w:pPr>
              <w:rPr>
                <w:rFonts w:ascii="仿宋" w:hAnsi="仿宋" w:eastAsia="仿宋"/>
                <w:sz w:val="24"/>
                <w:szCs w:val="32"/>
              </w:rPr>
            </w:pPr>
            <w:r>
              <w:rPr>
                <w:rFonts w:ascii="仿宋" w:hAnsi="仿宋" w:eastAsia="仿宋"/>
                <w:sz w:val="24"/>
                <w:szCs w:val="32"/>
              </w:rPr>
              <w:t>240</w:t>
            </w:r>
            <w:r>
              <w:rPr>
                <w:rFonts w:hint="eastAsia" w:ascii="仿宋" w:hAnsi="仿宋" w:eastAsia="仿宋"/>
                <w:sz w:val="24"/>
                <w:szCs w:val="32"/>
              </w:rPr>
              <w:t>mm-</w:t>
            </w:r>
            <w:r>
              <w:rPr>
                <w:rFonts w:ascii="仿宋" w:hAnsi="仿宋" w:eastAsia="仿宋"/>
                <w:sz w:val="24"/>
                <w:szCs w:val="32"/>
              </w:rPr>
              <w:t>1350</w:t>
            </w:r>
            <w:r>
              <w:rPr>
                <w:rFonts w:hint="eastAsia" w:ascii="仿宋" w:hAnsi="仿宋" w:eastAsia="仿宋"/>
                <w:sz w:val="24"/>
                <w:szCs w:val="32"/>
              </w:rPr>
              <w:t>mm</w:t>
            </w:r>
          </w:p>
        </w:tc>
        <w:tc>
          <w:tcPr>
            <w:tcW w:w="1326" w:type="dxa"/>
            <w:noWrap w:val="0"/>
            <w:vAlign w:val="center"/>
          </w:tcPr>
          <w:p>
            <w:pPr>
              <w:rPr>
                <w:rFonts w:ascii="仿宋" w:hAnsi="仿宋" w:eastAsia="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Merge w:val="continue"/>
            <w:noWrap w:val="0"/>
            <w:vAlign w:val="center"/>
          </w:tcPr>
          <w:p>
            <w:pPr>
              <w:rPr>
                <w:rFonts w:ascii="仿宋" w:hAnsi="仿宋" w:eastAsia="仿宋"/>
                <w:sz w:val="24"/>
                <w:szCs w:val="32"/>
              </w:rPr>
            </w:pPr>
          </w:p>
        </w:tc>
        <w:tc>
          <w:tcPr>
            <w:tcW w:w="1984" w:type="dxa"/>
            <w:noWrap w:val="0"/>
            <w:vAlign w:val="center"/>
          </w:tcPr>
          <w:p>
            <w:pPr>
              <w:rPr>
                <w:rFonts w:ascii="仿宋" w:hAnsi="仿宋" w:eastAsia="仿宋"/>
                <w:sz w:val="24"/>
                <w:szCs w:val="32"/>
              </w:rPr>
            </w:pPr>
            <w:r>
              <w:rPr>
                <w:rFonts w:hint="eastAsia" w:ascii="仿宋" w:hAnsi="仿宋" w:eastAsia="仿宋"/>
                <w:sz w:val="24"/>
                <w:szCs w:val="32"/>
              </w:rPr>
              <w:t xml:space="preserve">点线喷码 </w:t>
            </w:r>
          </w:p>
        </w:tc>
        <w:tc>
          <w:tcPr>
            <w:tcW w:w="4253" w:type="dxa"/>
            <w:noWrap w:val="0"/>
            <w:vAlign w:val="center"/>
          </w:tcPr>
          <w:p>
            <w:pPr>
              <w:rPr>
                <w:rFonts w:ascii="仿宋" w:hAnsi="仿宋" w:eastAsia="仿宋"/>
                <w:sz w:val="24"/>
                <w:szCs w:val="32"/>
              </w:rPr>
            </w:pPr>
            <w:r>
              <w:rPr>
                <w:rFonts w:hint="eastAsia" w:ascii="仿宋" w:hAnsi="仿宋" w:eastAsia="仿宋"/>
                <w:sz w:val="24"/>
                <w:szCs w:val="32"/>
              </w:rPr>
              <w:t>依图纸而定（需可满足单又线喷码）</w:t>
            </w:r>
          </w:p>
        </w:tc>
        <w:tc>
          <w:tcPr>
            <w:tcW w:w="1326" w:type="dxa"/>
            <w:noWrap w:val="0"/>
            <w:vAlign w:val="center"/>
          </w:tcPr>
          <w:p>
            <w:pPr>
              <w:rPr>
                <w:rFonts w:ascii="仿宋" w:hAnsi="仿宋" w:eastAsia="仿宋"/>
                <w:sz w:val="24"/>
                <w:szCs w:val="32"/>
              </w:rPr>
            </w:pPr>
            <w:r>
              <w:rPr>
                <w:rFonts w:hint="eastAsia" w:ascii="仿宋" w:hAnsi="仿宋" w:eastAsia="仿宋"/>
                <w:sz w:val="24"/>
                <w:szCs w:val="32"/>
              </w:rPr>
              <w:t>喷码颜色可依客户要求转换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Merge w:val="continue"/>
            <w:noWrap w:val="0"/>
            <w:vAlign w:val="center"/>
          </w:tcPr>
          <w:p>
            <w:pPr>
              <w:rPr>
                <w:rFonts w:ascii="仿宋" w:hAnsi="仿宋" w:eastAsia="仿宋"/>
                <w:sz w:val="24"/>
                <w:szCs w:val="32"/>
              </w:rPr>
            </w:pPr>
          </w:p>
        </w:tc>
        <w:tc>
          <w:tcPr>
            <w:tcW w:w="1984" w:type="dxa"/>
            <w:noWrap w:val="0"/>
            <w:vAlign w:val="center"/>
          </w:tcPr>
          <w:p>
            <w:pPr>
              <w:rPr>
                <w:rFonts w:ascii="仿宋" w:hAnsi="仿宋" w:eastAsia="仿宋"/>
                <w:sz w:val="24"/>
                <w:szCs w:val="32"/>
              </w:rPr>
            </w:pPr>
            <w:r>
              <w:rPr>
                <w:rFonts w:hint="eastAsia" w:ascii="仿宋" w:hAnsi="仿宋" w:eastAsia="仿宋"/>
                <w:sz w:val="24"/>
                <w:szCs w:val="32"/>
              </w:rPr>
              <w:t>离保喷码</w:t>
            </w:r>
          </w:p>
        </w:tc>
        <w:tc>
          <w:tcPr>
            <w:tcW w:w="4253" w:type="dxa"/>
            <w:noWrap w:val="0"/>
            <w:vAlign w:val="center"/>
          </w:tcPr>
          <w:p>
            <w:pPr>
              <w:rPr>
                <w:rFonts w:ascii="仿宋" w:hAnsi="仿宋" w:eastAsia="仿宋"/>
                <w:sz w:val="24"/>
                <w:szCs w:val="32"/>
              </w:rPr>
            </w:pPr>
            <w:r>
              <w:rPr>
                <w:rFonts w:hint="eastAsia" w:ascii="仿宋" w:hAnsi="仿宋" w:eastAsia="仿宋"/>
                <w:sz w:val="24"/>
                <w:szCs w:val="32"/>
              </w:rPr>
              <w:t>依图纸而定</w:t>
            </w:r>
          </w:p>
        </w:tc>
        <w:tc>
          <w:tcPr>
            <w:tcW w:w="1326" w:type="dxa"/>
            <w:noWrap w:val="0"/>
            <w:vAlign w:val="center"/>
          </w:tcPr>
          <w:p>
            <w:pPr>
              <w:rPr>
                <w:rFonts w:ascii="仿宋" w:hAnsi="仿宋" w:eastAsia="仿宋"/>
                <w:sz w:val="24"/>
                <w:szCs w:val="32"/>
              </w:rPr>
            </w:pPr>
            <w:r>
              <w:rPr>
                <w:rFonts w:hint="eastAsia" w:ascii="仿宋" w:hAnsi="仿宋" w:eastAsia="仿宋"/>
                <w:sz w:val="24"/>
                <w:szCs w:val="32"/>
              </w:rPr>
              <w:t>喷码颜色可依客户要求转换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Merge w:val="restart"/>
            <w:noWrap w:val="0"/>
            <w:vAlign w:val="center"/>
          </w:tcPr>
          <w:p>
            <w:pPr>
              <w:rPr>
                <w:rFonts w:ascii="仿宋" w:hAnsi="仿宋" w:eastAsia="仿宋"/>
                <w:sz w:val="24"/>
                <w:szCs w:val="32"/>
              </w:rPr>
            </w:pPr>
            <w:r>
              <w:rPr>
                <w:rFonts w:hint="eastAsia" w:ascii="仿宋" w:hAnsi="仿宋" w:eastAsia="仿宋"/>
                <w:sz w:val="24"/>
                <w:szCs w:val="32"/>
              </w:rPr>
              <w:t>磨边站</w:t>
            </w:r>
          </w:p>
        </w:tc>
        <w:tc>
          <w:tcPr>
            <w:tcW w:w="1984" w:type="dxa"/>
            <w:noWrap w:val="0"/>
            <w:vAlign w:val="center"/>
          </w:tcPr>
          <w:p>
            <w:pPr>
              <w:rPr>
                <w:rFonts w:ascii="仿宋" w:hAnsi="仿宋" w:eastAsia="仿宋"/>
                <w:sz w:val="24"/>
                <w:szCs w:val="32"/>
              </w:rPr>
            </w:pPr>
            <w:r>
              <w:rPr>
                <w:rFonts w:hint="eastAsia" w:ascii="仿宋" w:hAnsi="仿宋" w:eastAsia="仿宋"/>
                <w:sz w:val="24"/>
                <w:szCs w:val="32"/>
              </w:rPr>
              <w:t>加工尺寸范围</w:t>
            </w:r>
          </w:p>
        </w:tc>
        <w:tc>
          <w:tcPr>
            <w:tcW w:w="4253" w:type="dxa"/>
            <w:noWrap w:val="0"/>
            <w:vAlign w:val="center"/>
          </w:tcPr>
          <w:p>
            <w:pPr>
              <w:rPr>
                <w:rFonts w:ascii="仿宋" w:hAnsi="仿宋" w:eastAsia="仿宋"/>
                <w:sz w:val="24"/>
                <w:szCs w:val="32"/>
              </w:rPr>
            </w:pPr>
            <w:r>
              <w:rPr>
                <w:rFonts w:hint="eastAsia" w:ascii="仿宋" w:hAnsi="仿宋" w:eastAsia="仿宋"/>
                <w:sz w:val="24"/>
                <w:szCs w:val="32"/>
              </w:rPr>
              <w:t>1</w:t>
            </w:r>
            <w:r>
              <w:rPr>
                <w:rFonts w:ascii="仿宋" w:hAnsi="仿宋" w:eastAsia="仿宋"/>
                <w:sz w:val="24"/>
                <w:szCs w:val="32"/>
              </w:rPr>
              <w:t>8.5</w:t>
            </w:r>
            <w:r>
              <w:rPr>
                <w:rFonts w:hint="eastAsia" w:ascii="仿宋" w:hAnsi="仿宋" w:eastAsia="仿宋"/>
                <w:sz w:val="24"/>
                <w:szCs w:val="32"/>
              </w:rPr>
              <w:t>寸-</w:t>
            </w:r>
            <w:r>
              <w:rPr>
                <w:rFonts w:ascii="仿宋" w:hAnsi="仿宋" w:eastAsia="仿宋"/>
                <w:sz w:val="24"/>
                <w:szCs w:val="32"/>
              </w:rPr>
              <w:t>55</w:t>
            </w:r>
            <w:r>
              <w:rPr>
                <w:rFonts w:hint="eastAsia" w:ascii="仿宋" w:hAnsi="仿宋" w:eastAsia="仿宋"/>
                <w:sz w:val="24"/>
                <w:szCs w:val="32"/>
              </w:rPr>
              <w:t>寸</w:t>
            </w:r>
          </w:p>
        </w:tc>
        <w:tc>
          <w:tcPr>
            <w:tcW w:w="1326" w:type="dxa"/>
            <w:noWrap w:val="0"/>
            <w:vAlign w:val="center"/>
          </w:tcPr>
          <w:p>
            <w:pPr>
              <w:rPr>
                <w:rFonts w:ascii="仿宋" w:hAnsi="仿宋" w:eastAsia="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Merge w:val="continue"/>
            <w:noWrap w:val="0"/>
            <w:vAlign w:val="center"/>
          </w:tcPr>
          <w:p>
            <w:pPr>
              <w:rPr>
                <w:rFonts w:ascii="仿宋" w:hAnsi="仿宋" w:eastAsia="仿宋"/>
                <w:sz w:val="24"/>
                <w:szCs w:val="32"/>
              </w:rPr>
            </w:pPr>
          </w:p>
        </w:tc>
        <w:tc>
          <w:tcPr>
            <w:tcW w:w="1984" w:type="dxa"/>
            <w:noWrap w:val="0"/>
            <w:vAlign w:val="center"/>
          </w:tcPr>
          <w:p>
            <w:pPr>
              <w:rPr>
                <w:rFonts w:ascii="仿宋" w:hAnsi="仿宋" w:eastAsia="仿宋"/>
                <w:sz w:val="24"/>
                <w:szCs w:val="32"/>
              </w:rPr>
            </w:pPr>
            <w:r>
              <w:rPr>
                <w:rFonts w:hint="eastAsia" w:ascii="仿宋" w:hAnsi="仿宋" w:eastAsia="仿宋"/>
                <w:sz w:val="24"/>
                <w:szCs w:val="32"/>
              </w:rPr>
              <w:t>尺寸/直角度</w:t>
            </w:r>
          </w:p>
        </w:tc>
        <w:tc>
          <w:tcPr>
            <w:tcW w:w="4253" w:type="dxa"/>
            <w:noWrap w:val="0"/>
            <w:vAlign w:val="center"/>
          </w:tcPr>
          <w:p>
            <w:pPr>
              <w:rPr>
                <w:rFonts w:ascii="仿宋" w:hAnsi="仿宋" w:eastAsia="仿宋"/>
                <w:sz w:val="24"/>
                <w:szCs w:val="32"/>
              </w:rPr>
            </w:pPr>
            <w:r>
              <w:rPr>
                <w:rFonts w:hint="eastAsia" w:ascii="仿宋" w:hAnsi="仿宋" w:eastAsia="仿宋"/>
                <w:sz w:val="24"/>
                <w:szCs w:val="32"/>
              </w:rPr>
              <w:t>CPK大于1.33</w:t>
            </w:r>
          </w:p>
        </w:tc>
        <w:tc>
          <w:tcPr>
            <w:tcW w:w="1326" w:type="dxa"/>
            <w:noWrap w:val="0"/>
            <w:vAlign w:val="center"/>
          </w:tcPr>
          <w:p>
            <w:pPr>
              <w:rPr>
                <w:rFonts w:ascii="仿宋" w:hAnsi="仿宋" w:eastAsia="仿宋"/>
                <w:sz w:val="24"/>
                <w:szCs w:val="32"/>
              </w:rPr>
            </w:pPr>
            <w:r>
              <w:rPr>
                <w:rFonts w:hint="eastAsia" w:ascii="仿宋" w:hAnsi="仿宋" w:eastAsia="仿宋"/>
                <w:sz w:val="24"/>
                <w:szCs w:val="32"/>
              </w:rPr>
              <w:t>设备能力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Merge w:val="continue"/>
            <w:noWrap w:val="0"/>
            <w:vAlign w:val="center"/>
          </w:tcPr>
          <w:p>
            <w:pPr>
              <w:rPr>
                <w:rFonts w:ascii="仿宋" w:hAnsi="仿宋" w:eastAsia="仿宋"/>
                <w:sz w:val="24"/>
                <w:szCs w:val="32"/>
              </w:rPr>
            </w:pPr>
          </w:p>
        </w:tc>
        <w:tc>
          <w:tcPr>
            <w:tcW w:w="1984" w:type="dxa"/>
            <w:noWrap w:val="0"/>
            <w:vAlign w:val="center"/>
          </w:tcPr>
          <w:p>
            <w:pPr>
              <w:rPr>
                <w:rFonts w:ascii="仿宋" w:hAnsi="仿宋" w:eastAsia="仿宋"/>
                <w:sz w:val="24"/>
                <w:szCs w:val="32"/>
              </w:rPr>
            </w:pPr>
            <w:r>
              <w:rPr>
                <w:rFonts w:hint="eastAsia" w:ascii="仿宋" w:hAnsi="仿宋" w:eastAsia="仿宋"/>
                <w:sz w:val="24"/>
                <w:szCs w:val="32"/>
              </w:rPr>
              <w:t>直角度</w:t>
            </w:r>
          </w:p>
        </w:tc>
        <w:tc>
          <w:tcPr>
            <w:tcW w:w="4253" w:type="dxa"/>
            <w:noWrap w:val="0"/>
            <w:vAlign w:val="center"/>
          </w:tcPr>
          <w:p>
            <w:pPr>
              <w:rPr>
                <w:rFonts w:ascii="仿宋" w:hAnsi="仿宋" w:eastAsia="仿宋"/>
                <w:sz w:val="24"/>
                <w:szCs w:val="32"/>
              </w:rPr>
            </w:pPr>
            <w:r>
              <w:rPr>
                <w:rFonts w:hint="eastAsia" w:ascii="仿宋" w:hAnsi="仿宋" w:eastAsia="仿宋"/>
                <w:sz w:val="24"/>
                <w:szCs w:val="32"/>
              </w:rPr>
              <w:t>±0.</w:t>
            </w:r>
            <w:r>
              <w:rPr>
                <w:rFonts w:ascii="仿宋" w:hAnsi="仿宋" w:eastAsia="仿宋"/>
                <w:sz w:val="24"/>
                <w:szCs w:val="32"/>
              </w:rPr>
              <w:t>03</w:t>
            </w:r>
            <w:r>
              <w:rPr>
                <w:rFonts w:hint="eastAsia" w:ascii="仿宋" w:hAnsi="仿宋" w:eastAsia="仿宋"/>
                <w:sz w:val="24"/>
                <w:szCs w:val="32"/>
              </w:rPr>
              <w:t>°</w:t>
            </w:r>
          </w:p>
        </w:tc>
        <w:tc>
          <w:tcPr>
            <w:tcW w:w="1326" w:type="dxa"/>
            <w:noWrap w:val="0"/>
            <w:vAlign w:val="center"/>
          </w:tcPr>
          <w:p>
            <w:pPr>
              <w:rPr>
                <w:rFonts w:ascii="仿宋" w:hAnsi="仿宋" w:eastAsia="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Merge w:val="continue"/>
            <w:noWrap w:val="0"/>
            <w:vAlign w:val="center"/>
          </w:tcPr>
          <w:p>
            <w:pPr>
              <w:rPr>
                <w:rFonts w:ascii="仿宋" w:hAnsi="仿宋" w:eastAsia="仿宋"/>
                <w:sz w:val="24"/>
                <w:szCs w:val="32"/>
              </w:rPr>
            </w:pPr>
          </w:p>
        </w:tc>
        <w:tc>
          <w:tcPr>
            <w:tcW w:w="1984" w:type="dxa"/>
            <w:noWrap w:val="0"/>
            <w:vAlign w:val="center"/>
          </w:tcPr>
          <w:p>
            <w:pPr>
              <w:rPr>
                <w:rFonts w:ascii="仿宋" w:hAnsi="仿宋" w:eastAsia="仿宋"/>
                <w:sz w:val="24"/>
                <w:szCs w:val="32"/>
              </w:rPr>
            </w:pPr>
            <w:r>
              <w:rPr>
                <w:rFonts w:hint="eastAsia" w:ascii="仿宋" w:hAnsi="仿宋" w:eastAsia="仿宋"/>
                <w:sz w:val="24"/>
                <w:szCs w:val="32"/>
              </w:rPr>
              <w:t>尺寸加工精度</w:t>
            </w:r>
          </w:p>
        </w:tc>
        <w:tc>
          <w:tcPr>
            <w:tcW w:w="4253" w:type="dxa"/>
            <w:noWrap w:val="0"/>
            <w:vAlign w:val="center"/>
          </w:tcPr>
          <w:p>
            <w:pPr>
              <w:rPr>
                <w:rFonts w:ascii="仿宋" w:hAnsi="仿宋" w:eastAsia="仿宋"/>
                <w:sz w:val="24"/>
                <w:szCs w:val="32"/>
              </w:rPr>
            </w:pPr>
            <w:r>
              <w:rPr>
                <w:rFonts w:hint="eastAsia" w:ascii="仿宋" w:hAnsi="仿宋" w:eastAsia="仿宋"/>
                <w:sz w:val="24"/>
                <w:szCs w:val="32"/>
              </w:rPr>
              <w:t>±0.1</w:t>
            </w:r>
            <w:r>
              <w:rPr>
                <w:rFonts w:ascii="仿宋" w:hAnsi="仿宋" w:eastAsia="仿宋"/>
                <w:sz w:val="24"/>
                <w:szCs w:val="32"/>
              </w:rPr>
              <w:t>5</w:t>
            </w:r>
            <w:r>
              <w:rPr>
                <w:rFonts w:hint="eastAsia" w:ascii="仿宋" w:hAnsi="仿宋" w:eastAsia="仿宋"/>
                <w:sz w:val="24"/>
                <w:szCs w:val="32"/>
              </w:rPr>
              <w:t>mm</w:t>
            </w:r>
          </w:p>
        </w:tc>
        <w:tc>
          <w:tcPr>
            <w:tcW w:w="1326" w:type="dxa"/>
            <w:noWrap w:val="0"/>
            <w:vAlign w:val="center"/>
          </w:tcPr>
          <w:p>
            <w:pPr>
              <w:rPr>
                <w:rFonts w:ascii="仿宋" w:hAnsi="仿宋" w:eastAsia="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Merge w:val="continue"/>
            <w:noWrap w:val="0"/>
            <w:vAlign w:val="center"/>
          </w:tcPr>
          <w:p>
            <w:pPr>
              <w:rPr>
                <w:rFonts w:ascii="仿宋" w:hAnsi="仿宋" w:eastAsia="仿宋"/>
                <w:sz w:val="24"/>
                <w:szCs w:val="32"/>
              </w:rPr>
            </w:pPr>
          </w:p>
        </w:tc>
        <w:tc>
          <w:tcPr>
            <w:tcW w:w="1984" w:type="dxa"/>
            <w:noWrap w:val="0"/>
            <w:vAlign w:val="center"/>
          </w:tcPr>
          <w:p>
            <w:pPr>
              <w:rPr>
                <w:rFonts w:ascii="仿宋" w:hAnsi="仿宋" w:eastAsia="仿宋"/>
                <w:sz w:val="24"/>
                <w:szCs w:val="32"/>
              </w:rPr>
            </w:pPr>
            <w:r>
              <w:rPr>
                <w:rFonts w:hint="eastAsia" w:ascii="仿宋" w:hAnsi="仿宋" w:eastAsia="仿宋"/>
                <w:sz w:val="24"/>
                <w:szCs w:val="32"/>
              </w:rPr>
              <w:t>白边</w:t>
            </w:r>
          </w:p>
        </w:tc>
        <w:tc>
          <w:tcPr>
            <w:tcW w:w="4253" w:type="dxa"/>
            <w:noWrap w:val="0"/>
            <w:vAlign w:val="center"/>
          </w:tcPr>
          <w:p>
            <w:pPr>
              <w:rPr>
                <w:rFonts w:ascii="仿宋" w:hAnsi="仿宋" w:eastAsia="仿宋"/>
                <w:sz w:val="24"/>
                <w:szCs w:val="32"/>
              </w:rPr>
            </w:pPr>
            <w:r>
              <w:rPr>
                <w:rFonts w:hint="eastAsia" w:ascii="仿宋" w:hAnsi="仿宋" w:eastAsia="仿宋"/>
                <w:sz w:val="24"/>
                <w:szCs w:val="32"/>
              </w:rPr>
              <w:t>0</w:t>
            </w:r>
            <w:r>
              <w:rPr>
                <w:rFonts w:ascii="仿宋" w:hAnsi="仿宋" w:eastAsia="仿宋"/>
                <w:sz w:val="24"/>
                <w:szCs w:val="32"/>
              </w:rPr>
              <w:t>.1</w:t>
            </w:r>
            <w:r>
              <w:rPr>
                <w:rFonts w:hint="eastAsia" w:ascii="仿宋" w:hAnsi="仿宋" w:eastAsia="仿宋"/>
                <w:sz w:val="24"/>
                <w:szCs w:val="32"/>
              </w:rPr>
              <w:t>mm以内，且不可有断续性不良</w:t>
            </w:r>
          </w:p>
        </w:tc>
        <w:tc>
          <w:tcPr>
            <w:tcW w:w="1326" w:type="dxa"/>
            <w:noWrap w:val="0"/>
            <w:vAlign w:val="center"/>
          </w:tcPr>
          <w:p>
            <w:pPr>
              <w:rPr>
                <w:rFonts w:ascii="仿宋" w:hAnsi="仿宋" w:eastAsia="仿宋"/>
                <w:sz w:val="24"/>
                <w:szCs w:val="32"/>
              </w:rPr>
            </w:pPr>
            <w:r>
              <w:rPr>
                <w:rFonts w:hint="eastAsia" w:ascii="仿宋" w:hAnsi="仿宋" w:eastAsia="仿宋"/>
                <w:sz w:val="24"/>
                <w:szCs w:val="32"/>
              </w:rPr>
              <w:t>实际依据客户规格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noWrap w:val="0"/>
            <w:vAlign w:val="center"/>
          </w:tcPr>
          <w:p>
            <w:pPr>
              <w:rPr>
                <w:rFonts w:ascii="仿宋" w:hAnsi="仿宋" w:eastAsia="仿宋"/>
                <w:sz w:val="24"/>
                <w:szCs w:val="32"/>
              </w:rPr>
            </w:pPr>
            <w:r>
              <w:rPr>
                <w:rFonts w:hint="eastAsia" w:ascii="仿宋" w:hAnsi="仿宋" w:eastAsia="仿宋"/>
                <w:sz w:val="24"/>
                <w:szCs w:val="32"/>
              </w:rPr>
              <w:t>外观站</w:t>
            </w:r>
          </w:p>
        </w:tc>
        <w:tc>
          <w:tcPr>
            <w:tcW w:w="1984" w:type="dxa"/>
            <w:noWrap w:val="0"/>
            <w:vAlign w:val="center"/>
          </w:tcPr>
          <w:p>
            <w:pPr>
              <w:rPr>
                <w:rFonts w:ascii="仿宋" w:hAnsi="仿宋" w:eastAsia="仿宋"/>
                <w:sz w:val="24"/>
                <w:szCs w:val="32"/>
              </w:rPr>
            </w:pPr>
            <w:r>
              <w:rPr>
                <w:rFonts w:hint="eastAsia" w:ascii="仿宋" w:hAnsi="仿宋" w:eastAsia="仿宋"/>
                <w:sz w:val="24"/>
                <w:szCs w:val="32"/>
              </w:rPr>
              <w:t>各岗位人员年资占比</w:t>
            </w:r>
          </w:p>
        </w:tc>
        <w:tc>
          <w:tcPr>
            <w:tcW w:w="4253" w:type="dxa"/>
            <w:noWrap w:val="0"/>
            <w:vAlign w:val="center"/>
          </w:tcPr>
          <w:p>
            <w:pPr>
              <w:rPr>
                <w:rFonts w:ascii="仿宋" w:hAnsi="仿宋" w:eastAsia="仿宋"/>
                <w:sz w:val="24"/>
                <w:szCs w:val="32"/>
              </w:rPr>
            </w:pPr>
            <w:r>
              <w:rPr>
                <w:rFonts w:hint="eastAsia" w:ascii="仿宋" w:hAnsi="仿宋" w:eastAsia="仿宋"/>
                <w:sz w:val="24"/>
                <w:szCs w:val="32"/>
              </w:rPr>
              <w:t>半年以上检验员占比50%</w:t>
            </w:r>
          </w:p>
        </w:tc>
        <w:tc>
          <w:tcPr>
            <w:tcW w:w="1326" w:type="dxa"/>
            <w:noWrap w:val="0"/>
            <w:vAlign w:val="center"/>
          </w:tcPr>
          <w:p>
            <w:pPr>
              <w:rPr>
                <w:rFonts w:ascii="仿宋" w:hAnsi="仿宋" w:eastAsia="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Merge w:val="restart"/>
            <w:noWrap w:val="0"/>
            <w:vAlign w:val="center"/>
          </w:tcPr>
          <w:p>
            <w:pPr>
              <w:rPr>
                <w:rFonts w:ascii="仿宋" w:hAnsi="仿宋" w:eastAsia="仿宋"/>
                <w:sz w:val="24"/>
                <w:szCs w:val="32"/>
              </w:rPr>
            </w:pPr>
            <w:r>
              <w:rPr>
                <w:rFonts w:hint="eastAsia" w:ascii="仿宋" w:hAnsi="仿宋" w:eastAsia="仿宋"/>
                <w:sz w:val="24"/>
                <w:szCs w:val="32"/>
              </w:rPr>
              <w:t>内包站</w:t>
            </w:r>
          </w:p>
        </w:tc>
        <w:tc>
          <w:tcPr>
            <w:tcW w:w="1984" w:type="dxa"/>
            <w:noWrap w:val="0"/>
            <w:vAlign w:val="center"/>
          </w:tcPr>
          <w:p>
            <w:pPr>
              <w:rPr>
                <w:rFonts w:ascii="仿宋" w:hAnsi="仿宋" w:eastAsia="仿宋"/>
                <w:sz w:val="24"/>
                <w:szCs w:val="32"/>
              </w:rPr>
            </w:pPr>
            <w:r>
              <w:rPr>
                <w:rFonts w:hint="eastAsia" w:ascii="仿宋" w:hAnsi="仿宋" w:eastAsia="仿宋"/>
                <w:sz w:val="24"/>
                <w:szCs w:val="32"/>
              </w:rPr>
              <w:t>清洁机</w:t>
            </w:r>
          </w:p>
        </w:tc>
        <w:tc>
          <w:tcPr>
            <w:tcW w:w="4253" w:type="dxa"/>
            <w:noWrap w:val="0"/>
            <w:vAlign w:val="center"/>
          </w:tcPr>
          <w:p>
            <w:pPr>
              <w:rPr>
                <w:rFonts w:ascii="仿宋" w:hAnsi="仿宋" w:eastAsia="仿宋"/>
                <w:sz w:val="24"/>
                <w:szCs w:val="32"/>
              </w:rPr>
            </w:pPr>
            <w:r>
              <w:rPr>
                <w:rFonts w:hint="eastAsia" w:ascii="仿宋" w:hAnsi="仿宋" w:eastAsia="仿宋"/>
                <w:sz w:val="24"/>
                <w:szCs w:val="32"/>
              </w:rPr>
              <w:t>需有C</w:t>
            </w:r>
            <w:r>
              <w:rPr>
                <w:rFonts w:ascii="仿宋" w:hAnsi="仿宋" w:eastAsia="仿宋"/>
                <w:sz w:val="24"/>
                <w:szCs w:val="32"/>
              </w:rPr>
              <w:t>CD</w:t>
            </w:r>
            <w:r>
              <w:rPr>
                <w:rFonts w:hint="eastAsia" w:ascii="仿宋" w:hAnsi="仿宋" w:eastAsia="仿宋"/>
                <w:sz w:val="24"/>
                <w:szCs w:val="32"/>
              </w:rPr>
              <w:t>检测矢印及片反功能</w:t>
            </w:r>
          </w:p>
        </w:tc>
        <w:tc>
          <w:tcPr>
            <w:tcW w:w="1326" w:type="dxa"/>
            <w:noWrap w:val="0"/>
            <w:vAlign w:val="center"/>
          </w:tcPr>
          <w:p>
            <w:pPr>
              <w:rPr>
                <w:rFonts w:ascii="仿宋" w:hAnsi="仿宋" w:eastAsia="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Merge w:val="continue"/>
            <w:noWrap w:val="0"/>
            <w:vAlign w:val="center"/>
          </w:tcPr>
          <w:p>
            <w:pPr>
              <w:rPr>
                <w:rFonts w:ascii="仿宋" w:hAnsi="仿宋" w:eastAsia="仿宋"/>
                <w:sz w:val="24"/>
                <w:szCs w:val="32"/>
              </w:rPr>
            </w:pPr>
          </w:p>
        </w:tc>
        <w:tc>
          <w:tcPr>
            <w:tcW w:w="1984" w:type="dxa"/>
            <w:noWrap w:val="0"/>
            <w:vAlign w:val="center"/>
          </w:tcPr>
          <w:p>
            <w:pPr>
              <w:rPr>
                <w:rFonts w:ascii="仿宋" w:hAnsi="仿宋" w:eastAsia="仿宋"/>
                <w:sz w:val="24"/>
                <w:szCs w:val="32"/>
              </w:rPr>
            </w:pPr>
            <w:r>
              <w:rPr>
                <w:rFonts w:hint="eastAsia" w:ascii="仿宋" w:hAnsi="仿宋" w:eastAsia="仿宋"/>
                <w:sz w:val="24"/>
                <w:szCs w:val="32"/>
              </w:rPr>
              <w:t>真空包装机</w:t>
            </w:r>
          </w:p>
        </w:tc>
        <w:tc>
          <w:tcPr>
            <w:tcW w:w="4253" w:type="dxa"/>
            <w:noWrap w:val="0"/>
            <w:vAlign w:val="center"/>
          </w:tcPr>
          <w:p>
            <w:pPr>
              <w:rPr>
                <w:rFonts w:ascii="仿宋" w:hAnsi="仿宋" w:eastAsia="仿宋"/>
                <w:sz w:val="24"/>
                <w:szCs w:val="32"/>
              </w:rPr>
            </w:pPr>
            <w:r>
              <w:rPr>
                <w:rFonts w:hint="eastAsia" w:ascii="仿宋" w:hAnsi="仿宋" w:eastAsia="仿宋"/>
                <w:sz w:val="24"/>
                <w:szCs w:val="32"/>
              </w:rPr>
              <w:t>大于50K套/天</w:t>
            </w:r>
          </w:p>
        </w:tc>
        <w:tc>
          <w:tcPr>
            <w:tcW w:w="1326" w:type="dxa"/>
            <w:noWrap w:val="0"/>
            <w:vAlign w:val="center"/>
          </w:tcPr>
          <w:p>
            <w:pPr>
              <w:rPr>
                <w:rFonts w:ascii="仿宋" w:hAnsi="仿宋" w:eastAsia="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Merge w:val="restart"/>
            <w:noWrap w:val="0"/>
            <w:vAlign w:val="center"/>
          </w:tcPr>
          <w:p>
            <w:pPr>
              <w:rPr>
                <w:rFonts w:ascii="仿宋" w:hAnsi="仿宋" w:eastAsia="仿宋"/>
                <w:sz w:val="24"/>
                <w:szCs w:val="32"/>
              </w:rPr>
            </w:pPr>
            <w:r>
              <w:rPr>
                <w:rFonts w:hint="eastAsia" w:ascii="仿宋" w:hAnsi="仿宋" w:eastAsia="仿宋"/>
                <w:sz w:val="24"/>
                <w:szCs w:val="32"/>
              </w:rPr>
              <w:t>仪器</w:t>
            </w:r>
          </w:p>
        </w:tc>
        <w:tc>
          <w:tcPr>
            <w:tcW w:w="1984" w:type="dxa"/>
            <w:noWrap w:val="0"/>
            <w:vAlign w:val="center"/>
          </w:tcPr>
          <w:p>
            <w:pPr>
              <w:rPr>
                <w:rFonts w:ascii="仿宋" w:hAnsi="仿宋" w:eastAsia="仿宋"/>
                <w:sz w:val="24"/>
                <w:szCs w:val="32"/>
              </w:rPr>
            </w:pPr>
            <w:r>
              <w:rPr>
                <w:rFonts w:hint="eastAsia" w:ascii="仿宋" w:hAnsi="仿宋" w:eastAsia="仿宋"/>
                <w:sz w:val="24"/>
                <w:szCs w:val="32"/>
              </w:rPr>
              <w:t>尺寸测量仪（二次元）</w:t>
            </w:r>
          </w:p>
        </w:tc>
        <w:tc>
          <w:tcPr>
            <w:tcW w:w="4253" w:type="dxa"/>
            <w:noWrap w:val="0"/>
            <w:vAlign w:val="center"/>
          </w:tcPr>
          <w:p>
            <w:pPr>
              <w:rPr>
                <w:rFonts w:ascii="仿宋" w:hAnsi="仿宋" w:eastAsia="仿宋"/>
                <w:sz w:val="24"/>
                <w:szCs w:val="32"/>
              </w:rPr>
            </w:pPr>
            <w:r>
              <w:rPr>
                <w:rFonts w:hint="eastAsia" w:ascii="仿宋" w:hAnsi="仿宋" w:eastAsia="仿宋"/>
                <w:sz w:val="24"/>
                <w:szCs w:val="32"/>
              </w:rPr>
              <w:t>最高精度可测量小数点后3位</w:t>
            </w:r>
          </w:p>
        </w:tc>
        <w:tc>
          <w:tcPr>
            <w:tcW w:w="1326" w:type="dxa"/>
            <w:noWrap w:val="0"/>
            <w:vAlign w:val="center"/>
          </w:tcPr>
          <w:p>
            <w:pPr>
              <w:rPr>
                <w:rFonts w:ascii="仿宋" w:hAnsi="仿宋" w:eastAsia="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Merge w:val="continue"/>
            <w:noWrap w:val="0"/>
            <w:vAlign w:val="center"/>
          </w:tcPr>
          <w:p>
            <w:pPr>
              <w:rPr>
                <w:rFonts w:ascii="仿宋" w:hAnsi="仿宋" w:eastAsia="仿宋"/>
                <w:sz w:val="24"/>
                <w:szCs w:val="32"/>
              </w:rPr>
            </w:pPr>
          </w:p>
        </w:tc>
        <w:tc>
          <w:tcPr>
            <w:tcW w:w="1984" w:type="dxa"/>
            <w:noWrap w:val="0"/>
            <w:vAlign w:val="center"/>
          </w:tcPr>
          <w:p>
            <w:pPr>
              <w:rPr>
                <w:rFonts w:ascii="仿宋" w:hAnsi="仿宋" w:eastAsia="仿宋"/>
                <w:sz w:val="24"/>
                <w:szCs w:val="32"/>
              </w:rPr>
            </w:pPr>
            <w:r>
              <w:rPr>
                <w:rFonts w:hint="eastAsia" w:ascii="仿宋" w:hAnsi="仿宋" w:eastAsia="仿宋"/>
                <w:sz w:val="24"/>
                <w:szCs w:val="32"/>
              </w:rPr>
              <w:t xml:space="preserve">吸收轴测量仪 </w:t>
            </w:r>
          </w:p>
        </w:tc>
        <w:tc>
          <w:tcPr>
            <w:tcW w:w="4253" w:type="dxa"/>
            <w:noWrap w:val="0"/>
            <w:vAlign w:val="center"/>
          </w:tcPr>
          <w:p>
            <w:pPr>
              <w:rPr>
                <w:rFonts w:ascii="仿宋" w:hAnsi="仿宋" w:eastAsia="仿宋"/>
                <w:sz w:val="24"/>
                <w:szCs w:val="32"/>
              </w:rPr>
            </w:pPr>
            <w:r>
              <w:rPr>
                <w:rFonts w:hint="eastAsia" w:ascii="仿宋" w:hAnsi="仿宋" w:eastAsia="仿宋"/>
                <w:sz w:val="24"/>
                <w:szCs w:val="32"/>
              </w:rPr>
              <w:t>最高精度可测量小数点后3位</w:t>
            </w:r>
          </w:p>
        </w:tc>
        <w:tc>
          <w:tcPr>
            <w:tcW w:w="1326" w:type="dxa"/>
            <w:noWrap w:val="0"/>
            <w:vAlign w:val="center"/>
          </w:tcPr>
          <w:p>
            <w:pPr>
              <w:rPr>
                <w:rFonts w:ascii="仿宋" w:hAnsi="仿宋" w:eastAsia="仿宋"/>
                <w:sz w:val="24"/>
                <w:szCs w:val="32"/>
              </w:rPr>
            </w:pPr>
          </w:p>
        </w:tc>
      </w:tr>
    </w:tbl>
    <w:p>
      <w:pPr>
        <w:numPr>
          <w:ilvl w:val="0"/>
          <w:numId w:val="1"/>
        </w:numPr>
        <w:rPr>
          <w:rFonts w:hint="eastAsia" w:ascii="仿宋" w:hAnsi="仿宋" w:eastAsia="仿宋" w:cs="仿宋"/>
          <w:sz w:val="28"/>
          <w:szCs w:val="28"/>
        </w:rPr>
      </w:pPr>
      <w:r>
        <w:rPr>
          <w:rFonts w:hint="eastAsia" w:ascii="仿宋" w:hAnsi="仿宋" w:eastAsia="仿宋" w:cs="仿宋"/>
          <w:b/>
          <w:bCs/>
          <w:sz w:val="28"/>
          <w:szCs w:val="28"/>
        </w:rPr>
        <w:t>品质</w:t>
      </w:r>
      <w:r>
        <w:rPr>
          <w:rFonts w:hint="eastAsia" w:ascii="仿宋" w:hAnsi="仿宋" w:eastAsia="仿宋" w:cs="仿宋"/>
          <w:b/>
          <w:bCs/>
          <w:sz w:val="28"/>
          <w:szCs w:val="28"/>
          <w:lang w:val="en-US" w:eastAsia="zh-CN"/>
        </w:rPr>
        <w:t>需</w:t>
      </w:r>
      <w:r>
        <w:rPr>
          <w:rFonts w:hint="eastAsia" w:ascii="仿宋" w:hAnsi="仿宋" w:eastAsia="仿宋" w:cs="仿宋"/>
          <w:b/>
          <w:bCs/>
          <w:sz w:val="28"/>
          <w:szCs w:val="28"/>
        </w:rPr>
        <w:t>求</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投标方</w:t>
      </w:r>
      <w:r>
        <w:rPr>
          <w:rFonts w:hint="eastAsia" w:ascii="仿宋" w:hAnsi="仿宋" w:eastAsia="仿宋" w:cs="仿宋"/>
          <w:sz w:val="28"/>
          <w:szCs w:val="28"/>
          <w:lang w:eastAsia="zh-CN"/>
        </w:rPr>
        <w:t>体系资质</w:t>
      </w:r>
      <w:r>
        <w:rPr>
          <w:rFonts w:hint="eastAsia" w:ascii="仿宋" w:hAnsi="仿宋" w:eastAsia="仿宋" w:cs="仿宋"/>
          <w:sz w:val="28"/>
          <w:szCs w:val="28"/>
          <w:lang w:val="en-US" w:eastAsia="zh-CN"/>
        </w:rPr>
        <w:t>需通过ISO9001</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ISO450001,ISO140001认证，同时在投标方的组织架构中，品质架构需设立专门品质岗，对接涉及我司产品加工问题、客诉异常问题。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投标方各个站点的加工环境及加工设备能力需满足以下条件，确保加工产品品质。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984"/>
        <w:gridCol w:w="4351"/>
        <w:gridCol w:w="1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站别</w:t>
            </w:r>
          </w:p>
        </w:tc>
        <w:tc>
          <w:tcPr>
            <w:tcW w:w="198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项目</w:t>
            </w:r>
          </w:p>
        </w:tc>
        <w:tc>
          <w:tcPr>
            <w:tcW w:w="4351"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具体要求</w:t>
            </w:r>
          </w:p>
        </w:tc>
        <w:tc>
          <w:tcPr>
            <w:tcW w:w="1228"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Merge w:val="restart"/>
            <w:noWrap w:val="0"/>
            <w:vAlign w:val="center"/>
          </w:tcPr>
          <w:p>
            <w:pPr>
              <w:rPr>
                <w:rFonts w:hint="eastAsia" w:ascii="仿宋" w:hAnsi="仿宋" w:eastAsia="仿宋" w:cs="仿宋"/>
                <w:sz w:val="24"/>
                <w:szCs w:val="24"/>
              </w:rPr>
            </w:pPr>
            <w:r>
              <w:rPr>
                <w:rFonts w:hint="eastAsia" w:ascii="仿宋" w:hAnsi="仿宋" w:eastAsia="仿宋" w:cs="仿宋"/>
                <w:sz w:val="24"/>
                <w:szCs w:val="24"/>
              </w:rPr>
              <w:t>裁切站</w:t>
            </w:r>
          </w:p>
        </w:tc>
        <w:tc>
          <w:tcPr>
            <w:tcW w:w="1984" w:type="dxa"/>
            <w:noWrap w:val="0"/>
            <w:vAlign w:val="center"/>
          </w:tcPr>
          <w:p>
            <w:pPr>
              <w:rPr>
                <w:rFonts w:hint="eastAsia" w:ascii="仿宋" w:hAnsi="仿宋" w:eastAsia="仿宋" w:cs="仿宋"/>
                <w:sz w:val="24"/>
                <w:szCs w:val="24"/>
              </w:rPr>
            </w:pPr>
            <w:r>
              <w:rPr>
                <w:rFonts w:hint="eastAsia" w:ascii="仿宋" w:hAnsi="仿宋" w:eastAsia="仿宋" w:cs="仿宋"/>
                <w:sz w:val="24"/>
                <w:szCs w:val="24"/>
              </w:rPr>
              <w:t>温湿度标准</w:t>
            </w:r>
          </w:p>
        </w:tc>
        <w:tc>
          <w:tcPr>
            <w:tcW w:w="4351" w:type="dxa"/>
            <w:noWrap w:val="0"/>
            <w:vAlign w:val="center"/>
          </w:tcPr>
          <w:p>
            <w:pPr>
              <w:rPr>
                <w:rFonts w:hint="eastAsia" w:ascii="仿宋" w:hAnsi="仿宋" w:eastAsia="仿宋" w:cs="仿宋"/>
                <w:sz w:val="24"/>
                <w:szCs w:val="24"/>
              </w:rPr>
            </w:pPr>
            <w:r>
              <w:rPr>
                <w:rFonts w:hint="eastAsia" w:ascii="仿宋" w:hAnsi="仿宋" w:eastAsia="仿宋" w:cs="仿宋"/>
                <w:sz w:val="24"/>
                <w:szCs w:val="24"/>
              </w:rPr>
              <w:t>温度：23℃±2℃，湿度：65%±10%</w:t>
            </w:r>
          </w:p>
        </w:tc>
        <w:tc>
          <w:tcPr>
            <w:tcW w:w="1228" w:type="dxa"/>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Merge w:val="continue"/>
            <w:noWrap w:val="0"/>
            <w:vAlign w:val="center"/>
          </w:tcPr>
          <w:p>
            <w:pPr>
              <w:rPr>
                <w:rFonts w:hint="eastAsia" w:ascii="仿宋" w:hAnsi="仿宋" w:eastAsia="仿宋" w:cs="仿宋"/>
                <w:sz w:val="24"/>
                <w:szCs w:val="24"/>
              </w:rPr>
            </w:pPr>
          </w:p>
        </w:tc>
        <w:tc>
          <w:tcPr>
            <w:tcW w:w="1984" w:type="dxa"/>
            <w:noWrap w:val="0"/>
            <w:vAlign w:val="center"/>
          </w:tcPr>
          <w:p>
            <w:pPr>
              <w:rPr>
                <w:rFonts w:hint="eastAsia" w:ascii="仿宋" w:hAnsi="仿宋" w:eastAsia="仿宋" w:cs="仿宋"/>
                <w:sz w:val="24"/>
                <w:szCs w:val="24"/>
              </w:rPr>
            </w:pPr>
            <w:r>
              <w:rPr>
                <w:rFonts w:hint="eastAsia" w:ascii="仿宋" w:hAnsi="仿宋" w:eastAsia="仿宋" w:cs="仿宋"/>
                <w:sz w:val="24"/>
                <w:szCs w:val="24"/>
              </w:rPr>
              <w:t>无尘度要求</w:t>
            </w:r>
          </w:p>
        </w:tc>
        <w:tc>
          <w:tcPr>
            <w:tcW w:w="4351" w:type="dxa"/>
            <w:noWrap w:val="0"/>
            <w:vAlign w:val="center"/>
          </w:tcPr>
          <w:p>
            <w:pPr>
              <w:rPr>
                <w:rFonts w:hint="eastAsia" w:ascii="仿宋" w:hAnsi="仿宋" w:eastAsia="仿宋" w:cs="仿宋"/>
                <w:sz w:val="24"/>
                <w:szCs w:val="24"/>
              </w:rPr>
            </w:pPr>
            <w:r>
              <w:rPr>
                <w:rFonts w:hint="eastAsia" w:ascii="仿宋" w:hAnsi="仿宋" w:eastAsia="仿宋" w:cs="仿宋"/>
                <w:sz w:val="24"/>
                <w:szCs w:val="24"/>
              </w:rPr>
              <w:t>洁净度满足无尘室万级管控标准</w:t>
            </w:r>
          </w:p>
        </w:tc>
        <w:tc>
          <w:tcPr>
            <w:tcW w:w="1228" w:type="dxa"/>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Merge w:val="continue"/>
            <w:noWrap w:val="0"/>
            <w:vAlign w:val="center"/>
          </w:tcPr>
          <w:p>
            <w:pPr>
              <w:rPr>
                <w:rFonts w:hint="eastAsia" w:ascii="仿宋" w:hAnsi="仿宋" w:eastAsia="仿宋" w:cs="仿宋"/>
                <w:sz w:val="24"/>
                <w:szCs w:val="24"/>
              </w:rPr>
            </w:pPr>
          </w:p>
        </w:tc>
        <w:tc>
          <w:tcPr>
            <w:tcW w:w="1984" w:type="dxa"/>
            <w:noWrap w:val="0"/>
            <w:vAlign w:val="center"/>
          </w:tcPr>
          <w:p>
            <w:pPr>
              <w:rPr>
                <w:rFonts w:hint="eastAsia" w:ascii="仿宋" w:hAnsi="仿宋" w:eastAsia="仿宋" w:cs="仿宋"/>
                <w:sz w:val="24"/>
                <w:szCs w:val="24"/>
              </w:rPr>
            </w:pPr>
            <w:r>
              <w:rPr>
                <w:rFonts w:hint="eastAsia" w:ascii="仿宋" w:hAnsi="仿宋" w:eastAsia="仿宋" w:cs="仿宋"/>
                <w:sz w:val="24"/>
                <w:szCs w:val="24"/>
              </w:rPr>
              <w:t>矢印内容</w:t>
            </w:r>
          </w:p>
        </w:tc>
        <w:tc>
          <w:tcPr>
            <w:tcW w:w="4351" w:type="dxa"/>
            <w:noWrap w:val="0"/>
            <w:vAlign w:val="center"/>
          </w:tcPr>
          <w:p>
            <w:pPr>
              <w:rPr>
                <w:rFonts w:hint="eastAsia" w:ascii="仿宋" w:hAnsi="仿宋" w:eastAsia="仿宋" w:cs="仿宋"/>
                <w:sz w:val="24"/>
                <w:szCs w:val="24"/>
              </w:rPr>
            </w:pPr>
            <w:r>
              <w:rPr>
                <w:rFonts w:hint="eastAsia" w:ascii="仿宋" w:hAnsi="仿宋" w:eastAsia="仿宋" w:cs="仿宋"/>
                <w:sz w:val="24"/>
                <w:szCs w:val="24"/>
              </w:rPr>
              <w:t>以我司要求为准</w:t>
            </w:r>
          </w:p>
        </w:tc>
        <w:tc>
          <w:tcPr>
            <w:tcW w:w="1228" w:type="dxa"/>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Merge w:val="restart"/>
            <w:noWrap w:val="0"/>
            <w:vAlign w:val="center"/>
          </w:tcPr>
          <w:p>
            <w:pPr>
              <w:rPr>
                <w:rFonts w:hint="eastAsia" w:ascii="仿宋" w:hAnsi="仿宋" w:eastAsia="仿宋" w:cs="仿宋"/>
                <w:sz w:val="24"/>
                <w:szCs w:val="24"/>
              </w:rPr>
            </w:pPr>
            <w:r>
              <w:rPr>
                <w:rFonts w:hint="eastAsia" w:ascii="仿宋" w:hAnsi="仿宋" w:eastAsia="仿宋" w:cs="仿宋"/>
                <w:sz w:val="24"/>
                <w:szCs w:val="24"/>
              </w:rPr>
              <w:t>磨边站</w:t>
            </w:r>
          </w:p>
        </w:tc>
        <w:tc>
          <w:tcPr>
            <w:tcW w:w="1984" w:type="dxa"/>
            <w:noWrap w:val="0"/>
            <w:vAlign w:val="center"/>
          </w:tcPr>
          <w:p>
            <w:pPr>
              <w:rPr>
                <w:rFonts w:hint="eastAsia" w:ascii="仿宋" w:hAnsi="仿宋" w:eastAsia="仿宋" w:cs="仿宋"/>
                <w:color w:val="0000FF"/>
                <w:sz w:val="24"/>
                <w:szCs w:val="24"/>
              </w:rPr>
            </w:pPr>
            <w:r>
              <w:rPr>
                <w:rFonts w:hint="eastAsia" w:ascii="仿宋" w:hAnsi="仿宋" w:eastAsia="仿宋" w:cs="仿宋"/>
                <w:sz w:val="24"/>
                <w:szCs w:val="24"/>
              </w:rPr>
              <w:t>温湿度标准</w:t>
            </w:r>
          </w:p>
        </w:tc>
        <w:tc>
          <w:tcPr>
            <w:tcW w:w="4351" w:type="dxa"/>
            <w:noWrap w:val="0"/>
            <w:vAlign w:val="center"/>
          </w:tcPr>
          <w:p>
            <w:pPr>
              <w:rPr>
                <w:rFonts w:hint="eastAsia" w:ascii="仿宋" w:hAnsi="仿宋" w:eastAsia="仿宋" w:cs="仿宋"/>
                <w:color w:val="0000FF"/>
                <w:sz w:val="24"/>
                <w:szCs w:val="24"/>
              </w:rPr>
            </w:pPr>
            <w:r>
              <w:rPr>
                <w:rFonts w:hint="eastAsia" w:ascii="仿宋" w:hAnsi="仿宋" w:eastAsia="仿宋" w:cs="仿宋"/>
                <w:sz w:val="24"/>
                <w:szCs w:val="24"/>
              </w:rPr>
              <w:t>温度：23℃±2℃，湿度：65%±10%</w:t>
            </w:r>
          </w:p>
        </w:tc>
        <w:tc>
          <w:tcPr>
            <w:tcW w:w="1228" w:type="dxa"/>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Merge w:val="continue"/>
            <w:noWrap w:val="0"/>
            <w:vAlign w:val="center"/>
          </w:tcPr>
          <w:p>
            <w:pPr>
              <w:rPr>
                <w:rFonts w:hint="eastAsia" w:ascii="仿宋" w:hAnsi="仿宋" w:eastAsia="仿宋" w:cs="仿宋"/>
                <w:sz w:val="24"/>
                <w:szCs w:val="24"/>
              </w:rPr>
            </w:pPr>
          </w:p>
        </w:tc>
        <w:tc>
          <w:tcPr>
            <w:tcW w:w="1984" w:type="dxa"/>
            <w:noWrap w:val="0"/>
            <w:vAlign w:val="center"/>
          </w:tcPr>
          <w:p>
            <w:pPr>
              <w:rPr>
                <w:rFonts w:hint="eastAsia" w:ascii="仿宋" w:hAnsi="仿宋" w:eastAsia="仿宋" w:cs="仿宋"/>
                <w:sz w:val="24"/>
                <w:szCs w:val="24"/>
              </w:rPr>
            </w:pPr>
            <w:r>
              <w:rPr>
                <w:rFonts w:hint="eastAsia" w:ascii="仿宋" w:hAnsi="仿宋" w:eastAsia="仿宋" w:cs="仿宋"/>
                <w:sz w:val="24"/>
                <w:szCs w:val="24"/>
              </w:rPr>
              <w:t>无尘度要求</w:t>
            </w:r>
          </w:p>
        </w:tc>
        <w:tc>
          <w:tcPr>
            <w:tcW w:w="4351" w:type="dxa"/>
            <w:noWrap w:val="0"/>
            <w:vAlign w:val="center"/>
          </w:tcPr>
          <w:p>
            <w:pPr>
              <w:rPr>
                <w:rFonts w:hint="eastAsia" w:ascii="仿宋" w:hAnsi="仿宋" w:eastAsia="仿宋" w:cs="仿宋"/>
                <w:sz w:val="24"/>
                <w:szCs w:val="24"/>
              </w:rPr>
            </w:pPr>
            <w:r>
              <w:rPr>
                <w:rFonts w:hint="eastAsia" w:ascii="仿宋" w:hAnsi="仿宋" w:eastAsia="仿宋" w:cs="仿宋"/>
                <w:sz w:val="24"/>
                <w:szCs w:val="24"/>
              </w:rPr>
              <w:t>洁净度满足无尘室万级管控标准</w:t>
            </w:r>
          </w:p>
        </w:tc>
        <w:tc>
          <w:tcPr>
            <w:tcW w:w="1228" w:type="dxa"/>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Merge w:val="continue"/>
            <w:noWrap w:val="0"/>
            <w:vAlign w:val="center"/>
          </w:tcPr>
          <w:p>
            <w:pPr>
              <w:rPr>
                <w:rFonts w:hint="eastAsia" w:ascii="仿宋" w:hAnsi="仿宋" w:eastAsia="仿宋" w:cs="仿宋"/>
                <w:sz w:val="24"/>
                <w:szCs w:val="24"/>
              </w:rPr>
            </w:pPr>
          </w:p>
        </w:tc>
        <w:tc>
          <w:tcPr>
            <w:tcW w:w="1984" w:type="dxa"/>
            <w:noWrap w:val="0"/>
            <w:vAlign w:val="center"/>
          </w:tcPr>
          <w:p>
            <w:pPr>
              <w:rPr>
                <w:rFonts w:hint="eastAsia" w:ascii="仿宋" w:hAnsi="仿宋" w:eastAsia="仿宋" w:cs="仿宋"/>
                <w:sz w:val="24"/>
                <w:szCs w:val="24"/>
              </w:rPr>
            </w:pPr>
            <w:r>
              <w:rPr>
                <w:rFonts w:hint="eastAsia" w:ascii="仿宋" w:hAnsi="仿宋" w:eastAsia="仿宋" w:cs="仿宋"/>
                <w:sz w:val="24"/>
                <w:szCs w:val="24"/>
              </w:rPr>
              <w:t>区域要求</w:t>
            </w:r>
          </w:p>
        </w:tc>
        <w:tc>
          <w:tcPr>
            <w:tcW w:w="4351" w:type="dxa"/>
            <w:noWrap w:val="0"/>
            <w:vAlign w:val="center"/>
          </w:tcPr>
          <w:p>
            <w:pPr>
              <w:rPr>
                <w:rFonts w:hint="eastAsia" w:ascii="仿宋" w:hAnsi="仿宋" w:eastAsia="仿宋" w:cs="仿宋"/>
                <w:sz w:val="24"/>
                <w:szCs w:val="24"/>
              </w:rPr>
            </w:pPr>
            <w:r>
              <w:rPr>
                <w:rFonts w:hint="eastAsia" w:ascii="仿宋" w:hAnsi="仿宋" w:eastAsia="仿宋" w:cs="仿宋"/>
                <w:sz w:val="24"/>
                <w:szCs w:val="24"/>
              </w:rPr>
              <w:t>单独区域管控</w:t>
            </w:r>
          </w:p>
        </w:tc>
        <w:tc>
          <w:tcPr>
            <w:tcW w:w="1228" w:type="dxa"/>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Merge w:val="restart"/>
            <w:noWrap w:val="0"/>
            <w:vAlign w:val="center"/>
          </w:tcPr>
          <w:p>
            <w:pPr>
              <w:rPr>
                <w:rFonts w:hint="eastAsia" w:ascii="仿宋" w:hAnsi="仿宋" w:eastAsia="仿宋" w:cs="仿宋"/>
                <w:sz w:val="24"/>
                <w:szCs w:val="24"/>
              </w:rPr>
            </w:pPr>
            <w:r>
              <w:rPr>
                <w:rFonts w:hint="eastAsia" w:ascii="仿宋" w:hAnsi="仿宋" w:eastAsia="仿宋" w:cs="仿宋"/>
                <w:sz w:val="24"/>
                <w:szCs w:val="24"/>
              </w:rPr>
              <w:t>外观站</w:t>
            </w:r>
          </w:p>
        </w:tc>
        <w:tc>
          <w:tcPr>
            <w:tcW w:w="1984" w:type="dxa"/>
            <w:noWrap w:val="0"/>
            <w:vAlign w:val="center"/>
          </w:tcPr>
          <w:p>
            <w:pPr>
              <w:rPr>
                <w:rFonts w:hint="eastAsia" w:ascii="仿宋" w:hAnsi="仿宋" w:eastAsia="仿宋" w:cs="仿宋"/>
                <w:sz w:val="24"/>
                <w:szCs w:val="24"/>
              </w:rPr>
            </w:pPr>
            <w:r>
              <w:rPr>
                <w:rFonts w:hint="eastAsia" w:ascii="仿宋" w:hAnsi="仿宋" w:eastAsia="仿宋" w:cs="仿宋"/>
                <w:sz w:val="24"/>
                <w:szCs w:val="24"/>
              </w:rPr>
              <w:t>温湿度标准</w:t>
            </w:r>
          </w:p>
        </w:tc>
        <w:tc>
          <w:tcPr>
            <w:tcW w:w="4351" w:type="dxa"/>
            <w:noWrap w:val="0"/>
            <w:vAlign w:val="center"/>
          </w:tcPr>
          <w:p>
            <w:pPr>
              <w:rPr>
                <w:rFonts w:hint="eastAsia" w:ascii="仿宋" w:hAnsi="仿宋" w:eastAsia="仿宋" w:cs="仿宋"/>
                <w:sz w:val="24"/>
                <w:szCs w:val="24"/>
              </w:rPr>
            </w:pPr>
            <w:r>
              <w:rPr>
                <w:rFonts w:hint="eastAsia" w:ascii="仿宋" w:hAnsi="仿宋" w:eastAsia="仿宋" w:cs="仿宋"/>
                <w:sz w:val="24"/>
                <w:szCs w:val="24"/>
              </w:rPr>
              <w:t>温度：23℃±2℃，湿度：65%±10%</w:t>
            </w:r>
          </w:p>
        </w:tc>
        <w:tc>
          <w:tcPr>
            <w:tcW w:w="1228" w:type="dxa"/>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Merge w:val="continue"/>
            <w:noWrap w:val="0"/>
            <w:vAlign w:val="center"/>
          </w:tcPr>
          <w:p>
            <w:pPr>
              <w:rPr>
                <w:rFonts w:hint="eastAsia" w:ascii="仿宋" w:hAnsi="仿宋" w:eastAsia="仿宋" w:cs="仿宋"/>
                <w:sz w:val="24"/>
                <w:szCs w:val="24"/>
              </w:rPr>
            </w:pPr>
          </w:p>
        </w:tc>
        <w:tc>
          <w:tcPr>
            <w:tcW w:w="1984" w:type="dxa"/>
            <w:noWrap w:val="0"/>
            <w:vAlign w:val="center"/>
          </w:tcPr>
          <w:p>
            <w:pPr>
              <w:rPr>
                <w:rFonts w:hint="eastAsia" w:ascii="仿宋" w:hAnsi="仿宋" w:eastAsia="仿宋" w:cs="仿宋"/>
                <w:sz w:val="24"/>
                <w:szCs w:val="24"/>
              </w:rPr>
            </w:pPr>
            <w:r>
              <w:rPr>
                <w:rFonts w:hint="eastAsia" w:ascii="仿宋" w:hAnsi="仿宋" w:eastAsia="仿宋" w:cs="仿宋"/>
                <w:sz w:val="24"/>
                <w:szCs w:val="24"/>
              </w:rPr>
              <w:t>无尘度要求</w:t>
            </w:r>
          </w:p>
        </w:tc>
        <w:tc>
          <w:tcPr>
            <w:tcW w:w="4351" w:type="dxa"/>
            <w:noWrap w:val="0"/>
            <w:vAlign w:val="center"/>
          </w:tcPr>
          <w:p>
            <w:pPr>
              <w:rPr>
                <w:rFonts w:hint="eastAsia" w:ascii="仿宋" w:hAnsi="仿宋" w:eastAsia="仿宋" w:cs="仿宋"/>
                <w:sz w:val="24"/>
                <w:szCs w:val="24"/>
              </w:rPr>
            </w:pPr>
            <w:r>
              <w:rPr>
                <w:rFonts w:hint="eastAsia" w:ascii="仿宋" w:hAnsi="仿宋" w:eastAsia="仿宋" w:cs="仿宋"/>
                <w:sz w:val="24"/>
                <w:szCs w:val="24"/>
              </w:rPr>
              <w:t>洁净度满足无尘室万级管控标准</w:t>
            </w:r>
          </w:p>
        </w:tc>
        <w:tc>
          <w:tcPr>
            <w:tcW w:w="1228" w:type="dxa"/>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Merge w:val="continue"/>
            <w:noWrap w:val="0"/>
            <w:vAlign w:val="center"/>
          </w:tcPr>
          <w:p>
            <w:pPr>
              <w:rPr>
                <w:rFonts w:hint="eastAsia" w:ascii="仿宋" w:hAnsi="仿宋" w:eastAsia="仿宋" w:cs="仿宋"/>
                <w:sz w:val="24"/>
                <w:szCs w:val="24"/>
              </w:rPr>
            </w:pPr>
          </w:p>
        </w:tc>
        <w:tc>
          <w:tcPr>
            <w:tcW w:w="1984" w:type="dxa"/>
            <w:noWrap w:val="0"/>
            <w:vAlign w:val="center"/>
          </w:tcPr>
          <w:p>
            <w:pPr>
              <w:rPr>
                <w:rFonts w:hint="eastAsia" w:ascii="仿宋" w:hAnsi="仿宋" w:eastAsia="仿宋" w:cs="仿宋"/>
                <w:sz w:val="24"/>
                <w:szCs w:val="24"/>
              </w:rPr>
            </w:pPr>
            <w:r>
              <w:rPr>
                <w:rFonts w:hint="eastAsia" w:ascii="仿宋" w:hAnsi="仿宋" w:eastAsia="仿宋" w:cs="仿宋"/>
                <w:sz w:val="24"/>
                <w:szCs w:val="24"/>
              </w:rPr>
              <w:t>检验资质</w:t>
            </w:r>
          </w:p>
        </w:tc>
        <w:tc>
          <w:tcPr>
            <w:tcW w:w="4351" w:type="dxa"/>
            <w:noWrap w:val="0"/>
            <w:vAlign w:val="center"/>
          </w:tcPr>
          <w:p>
            <w:pPr>
              <w:rPr>
                <w:rFonts w:hint="eastAsia" w:ascii="仿宋" w:hAnsi="仿宋" w:eastAsia="仿宋" w:cs="仿宋"/>
                <w:sz w:val="24"/>
                <w:szCs w:val="24"/>
              </w:rPr>
            </w:pPr>
            <w:r>
              <w:rPr>
                <w:rFonts w:hint="eastAsia" w:ascii="仿宋" w:hAnsi="仿宋" w:eastAsia="仿宋" w:cs="仿宋"/>
                <w:sz w:val="24"/>
                <w:szCs w:val="24"/>
              </w:rPr>
              <w:t>需满足半年以上</w:t>
            </w:r>
          </w:p>
        </w:tc>
        <w:tc>
          <w:tcPr>
            <w:tcW w:w="1228" w:type="dxa"/>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Merge w:val="continue"/>
            <w:noWrap w:val="0"/>
            <w:vAlign w:val="center"/>
          </w:tcPr>
          <w:p>
            <w:pPr>
              <w:rPr>
                <w:rFonts w:hint="eastAsia" w:ascii="仿宋" w:hAnsi="仿宋" w:eastAsia="仿宋" w:cs="仿宋"/>
                <w:sz w:val="24"/>
                <w:szCs w:val="24"/>
              </w:rPr>
            </w:pPr>
          </w:p>
        </w:tc>
        <w:tc>
          <w:tcPr>
            <w:tcW w:w="1984" w:type="dxa"/>
            <w:noWrap w:val="0"/>
            <w:vAlign w:val="center"/>
          </w:tcPr>
          <w:p>
            <w:pPr>
              <w:rPr>
                <w:rFonts w:hint="eastAsia" w:ascii="仿宋" w:hAnsi="仿宋" w:eastAsia="仿宋" w:cs="仿宋"/>
                <w:sz w:val="24"/>
                <w:szCs w:val="24"/>
              </w:rPr>
            </w:pPr>
            <w:r>
              <w:rPr>
                <w:rFonts w:hint="eastAsia" w:ascii="仿宋" w:hAnsi="仿宋" w:eastAsia="仿宋" w:cs="仿宋"/>
                <w:sz w:val="24"/>
                <w:szCs w:val="24"/>
              </w:rPr>
              <w:t>OQC资质</w:t>
            </w:r>
          </w:p>
        </w:tc>
        <w:tc>
          <w:tcPr>
            <w:tcW w:w="4351" w:type="dxa"/>
            <w:noWrap w:val="0"/>
            <w:vAlign w:val="center"/>
          </w:tcPr>
          <w:p>
            <w:pPr>
              <w:rPr>
                <w:rFonts w:hint="eastAsia" w:ascii="仿宋" w:hAnsi="仿宋" w:eastAsia="仿宋" w:cs="仿宋"/>
                <w:sz w:val="24"/>
                <w:szCs w:val="24"/>
              </w:rPr>
            </w:pPr>
            <w:r>
              <w:rPr>
                <w:rFonts w:hint="eastAsia" w:ascii="仿宋" w:hAnsi="仿宋" w:eastAsia="仿宋" w:cs="仿宋"/>
                <w:sz w:val="24"/>
                <w:szCs w:val="24"/>
              </w:rPr>
              <w:t>需满足半年以上</w:t>
            </w:r>
          </w:p>
        </w:tc>
        <w:tc>
          <w:tcPr>
            <w:tcW w:w="1228" w:type="dxa"/>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Merge w:val="restart"/>
            <w:noWrap w:val="0"/>
            <w:vAlign w:val="center"/>
          </w:tcPr>
          <w:p>
            <w:pPr>
              <w:rPr>
                <w:rFonts w:hint="eastAsia" w:ascii="仿宋" w:hAnsi="仿宋" w:eastAsia="仿宋" w:cs="仿宋"/>
                <w:sz w:val="24"/>
                <w:szCs w:val="24"/>
              </w:rPr>
            </w:pPr>
            <w:r>
              <w:rPr>
                <w:rFonts w:hint="eastAsia" w:ascii="仿宋" w:hAnsi="仿宋" w:eastAsia="仿宋" w:cs="仿宋"/>
                <w:sz w:val="24"/>
                <w:szCs w:val="24"/>
              </w:rPr>
              <w:t>内包站</w:t>
            </w:r>
          </w:p>
        </w:tc>
        <w:tc>
          <w:tcPr>
            <w:tcW w:w="1984" w:type="dxa"/>
            <w:noWrap w:val="0"/>
            <w:vAlign w:val="center"/>
          </w:tcPr>
          <w:p>
            <w:pPr>
              <w:rPr>
                <w:rFonts w:hint="eastAsia" w:ascii="仿宋" w:hAnsi="仿宋" w:eastAsia="仿宋" w:cs="仿宋"/>
                <w:sz w:val="24"/>
                <w:szCs w:val="24"/>
              </w:rPr>
            </w:pPr>
            <w:r>
              <w:rPr>
                <w:rFonts w:hint="eastAsia" w:ascii="仿宋" w:hAnsi="仿宋" w:eastAsia="仿宋" w:cs="仿宋"/>
                <w:sz w:val="24"/>
                <w:szCs w:val="24"/>
              </w:rPr>
              <w:t>温湿度标准</w:t>
            </w:r>
          </w:p>
        </w:tc>
        <w:tc>
          <w:tcPr>
            <w:tcW w:w="4351" w:type="dxa"/>
            <w:noWrap w:val="0"/>
            <w:vAlign w:val="center"/>
          </w:tcPr>
          <w:p>
            <w:pPr>
              <w:rPr>
                <w:rFonts w:hint="eastAsia" w:ascii="仿宋" w:hAnsi="仿宋" w:eastAsia="仿宋" w:cs="仿宋"/>
                <w:sz w:val="24"/>
                <w:szCs w:val="24"/>
              </w:rPr>
            </w:pPr>
            <w:r>
              <w:rPr>
                <w:rFonts w:hint="eastAsia" w:ascii="仿宋" w:hAnsi="仿宋" w:eastAsia="仿宋" w:cs="仿宋"/>
                <w:sz w:val="24"/>
                <w:szCs w:val="24"/>
              </w:rPr>
              <w:t>温度：23℃±2℃，湿度：65%±10%</w:t>
            </w:r>
          </w:p>
        </w:tc>
        <w:tc>
          <w:tcPr>
            <w:tcW w:w="1228" w:type="dxa"/>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Merge w:val="continue"/>
            <w:noWrap w:val="0"/>
            <w:vAlign w:val="center"/>
          </w:tcPr>
          <w:p>
            <w:pPr>
              <w:rPr>
                <w:rFonts w:hint="eastAsia" w:ascii="仿宋" w:hAnsi="仿宋" w:eastAsia="仿宋" w:cs="仿宋"/>
                <w:sz w:val="24"/>
                <w:szCs w:val="24"/>
              </w:rPr>
            </w:pPr>
          </w:p>
        </w:tc>
        <w:tc>
          <w:tcPr>
            <w:tcW w:w="1984" w:type="dxa"/>
            <w:noWrap w:val="0"/>
            <w:vAlign w:val="center"/>
          </w:tcPr>
          <w:p>
            <w:pPr>
              <w:rPr>
                <w:rFonts w:hint="eastAsia" w:ascii="仿宋" w:hAnsi="仿宋" w:eastAsia="仿宋" w:cs="仿宋"/>
                <w:sz w:val="24"/>
                <w:szCs w:val="24"/>
              </w:rPr>
            </w:pPr>
            <w:r>
              <w:rPr>
                <w:rFonts w:hint="eastAsia" w:ascii="仿宋" w:hAnsi="仿宋" w:eastAsia="仿宋" w:cs="仿宋"/>
                <w:sz w:val="24"/>
                <w:szCs w:val="24"/>
              </w:rPr>
              <w:t>无尘度要求</w:t>
            </w:r>
          </w:p>
        </w:tc>
        <w:tc>
          <w:tcPr>
            <w:tcW w:w="4351" w:type="dxa"/>
            <w:noWrap w:val="0"/>
            <w:vAlign w:val="center"/>
          </w:tcPr>
          <w:p>
            <w:pPr>
              <w:rPr>
                <w:rFonts w:hint="eastAsia" w:ascii="仿宋" w:hAnsi="仿宋" w:eastAsia="仿宋" w:cs="仿宋"/>
                <w:sz w:val="24"/>
                <w:szCs w:val="24"/>
              </w:rPr>
            </w:pPr>
            <w:r>
              <w:rPr>
                <w:rFonts w:hint="eastAsia" w:ascii="仿宋" w:hAnsi="仿宋" w:eastAsia="仿宋" w:cs="仿宋"/>
                <w:sz w:val="24"/>
                <w:szCs w:val="24"/>
              </w:rPr>
              <w:t>洁净度满足无尘室万级管控标准</w:t>
            </w:r>
          </w:p>
        </w:tc>
        <w:tc>
          <w:tcPr>
            <w:tcW w:w="1228" w:type="dxa"/>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Merge w:val="continue"/>
            <w:noWrap w:val="0"/>
            <w:vAlign w:val="center"/>
          </w:tcPr>
          <w:p>
            <w:pPr>
              <w:rPr>
                <w:rFonts w:hint="eastAsia" w:ascii="仿宋" w:hAnsi="仿宋" w:eastAsia="仿宋" w:cs="仿宋"/>
                <w:sz w:val="24"/>
                <w:szCs w:val="24"/>
              </w:rPr>
            </w:pPr>
          </w:p>
        </w:tc>
        <w:tc>
          <w:tcPr>
            <w:tcW w:w="1984" w:type="dxa"/>
            <w:noWrap w:val="0"/>
            <w:vAlign w:val="center"/>
          </w:tcPr>
          <w:p>
            <w:pPr>
              <w:rPr>
                <w:rFonts w:hint="eastAsia" w:ascii="仿宋" w:hAnsi="仿宋" w:eastAsia="仿宋" w:cs="仿宋"/>
                <w:sz w:val="24"/>
                <w:szCs w:val="24"/>
              </w:rPr>
            </w:pPr>
            <w:r>
              <w:rPr>
                <w:rFonts w:hint="eastAsia" w:ascii="仿宋" w:hAnsi="仿宋" w:eastAsia="仿宋" w:cs="仿宋"/>
                <w:sz w:val="24"/>
                <w:szCs w:val="24"/>
              </w:rPr>
              <w:t>区域要求</w:t>
            </w:r>
          </w:p>
        </w:tc>
        <w:tc>
          <w:tcPr>
            <w:tcW w:w="4351" w:type="dxa"/>
            <w:noWrap w:val="0"/>
            <w:vAlign w:val="center"/>
          </w:tcPr>
          <w:p>
            <w:pPr>
              <w:rPr>
                <w:rFonts w:hint="eastAsia" w:ascii="仿宋" w:hAnsi="仿宋" w:eastAsia="仿宋" w:cs="仿宋"/>
                <w:sz w:val="24"/>
                <w:szCs w:val="24"/>
              </w:rPr>
            </w:pPr>
            <w:r>
              <w:rPr>
                <w:rFonts w:hint="eastAsia" w:ascii="仿宋" w:hAnsi="仿宋" w:eastAsia="仿宋" w:cs="仿宋"/>
                <w:sz w:val="24"/>
                <w:szCs w:val="24"/>
              </w:rPr>
              <w:t>上下片放置区域标识管理</w:t>
            </w:r>
          </w:p>
        </w:tc>
        <w:tc>
          <w:tcPr>
            <w:tcW w:w="1228" w:type="dxa"/>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Merge w:val="restart"/>
            <w:noWrap w:val="0"/>
            <w:vAlign w:val="center"/>
          </w:tcPr>
          <w:p>
            <w:pPr>
              <w:rPr>
                <w:rFonts w:hint="eastAsia" w:ascii="仿宋" w:hAnsi="仿宋" w:eastAsia="仿宋" w:cs="仿宋"/>
                <w:sz w:val="24"/>
                <w:szCs w:val="24"/>
              </w:rPr>
            </w:pPr>
            <w:r>
              <w:rPr>
                <w:rFonts w:hint="eastAsia" w:ascii="仿宋" w:hAnsi="仿宋" w:eastAsia="仿宋" w:cs="仿宋"/>
                <w:sz w:val="24"/>
                <w:szCs w:val="24"/>
              </w:rPr>
              <w:t>外包站</w:t>
            </w:r>
          </w:p>
        </w:tc>
        <w:tc>
          <w:tcPr>
            <w:tcW w:w="1984" w:type="dxa"/>
            <w:noWrap w:val="0"/>
            <w:vAlign w:val="center"/>
          </w:tcPr>
          <w:p>
            <w:pPr>
              <w:rPr>
                <w:rFonts w:hint="eastAsia" w:ascii="仿宋" w:hAnsi="仿宋" w:eastAsia="仿宋" w:cs="仿宋"/>
                <w:sz w:val="24"/>
                <w:szCs w:val="24"/>
              </w:rPr>
            </w:pPr>
            <w:r>
              <w:rPr>
                <w:rFonts w:hint="eastAsia" w:ascii="仿宋" w:hAnsi="仿宋" w:eastAsia="仿宋" w:cs="仿宋"/>
                <w:sz w:val="24"/>
                <w:szCs w:val="24"/>
              </w:rPr>
              <w:t>温湿度标准</w:t>
            </w:r>
          </w:p>
        </w:tc>
        <w:tc>
          <w:tcPr>
            <w:tcW w:w="4351" w:type="dxa"/>
            <w:noWrap w:val="0"/>
            <w:vAlign w:val="center"/>
          </w:tcPr>
          <w:p>
            <w:pPr>
              <w:rPr>
                <w:rFonts w:hint="eastAsia" w:ascii="仿宋" w:hAnsi="仿宋" w:eastAsia="仿宋" w:cs="仿宋"/>
                <w:sz w:val="24"/>
                <w:szCs w:val="24"/>
              </w:rPr>
            </w:pPr>
            <w:r>
              <w:rPr>
                <w:rFonts w:hint="eastAsia" w:ascii="仿宋" w:hAnsi="仿宋" w:eastAsia="仿宋" w:cs="仿宋"/>
                <w:sz w:val="24"/>
                <w:szCs w:val="24"/>
              </w:rPr>
              <w:t>温度：23℃±2℃，湿度：65%±10%</w:t>
            </w:r>
          </w:p>
        </w:tc>
        <w:tc>
          <w:tcPr>
            <w:tcW w:w="1228" w:type="dxa"/>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Merge w:val="continue"/>
            <w:noWrap w:val="0"/>
            <w:vAlign w:val="center"/>
          </w:tcPr>
          <w:p>
            <w:pPr>
              <w:rPr>
                <w:rFonts w:hint="eastAsia" w:ascii="仿宋" w:hAnsi="仿宋" w:eastAsia="仿宋" w:cs="仿宋"/>
                <w:sz w:val="24"/>
                <w:szCs w:val="24"/>
              </w:rPr>
            </w:pPr>
          </w:p>
        </w:tc>
        <w:tc>
          <w:tcPr>
            <w:tcW w:w="1984" w:type="dxa"/>
            <w:noWrap w:val="0"/>
            <w:vAlign w:val="center"/>
          </w:tcPr>
          <w:p>
            <w:pPr>
              <w:rPr>
                <w:rFonts w:hint="eastAsia" w:ascii="仿宋" w:hAnsi="仿宋" w:eastAsia="仿宋" w:cs="仿宋"/>
                <w:sz w:val="24"/>
                <w:szCs w:val="24"/>
              </w:rPr>
            </w:pPr>
            <w:r>
              <w:rPr>
                <w:rFonts w:hint="eastAsia" w:ascii="仿宋" w:hAnsi="仿宋" w:eastAsia="仿宋" w:cs="仿宋"/>
                <w:sz w:val="24"/>
                <w:szCs w:val="24"/>
              </w:rPr>
              <w:t>区域要求</w:t>
            </w:r>
          </w:p>
        </w:tc>
        <w:tc>
          <w:tcPr>
            <w:tcW w:w="4351" w:type="dxa"/>
            <w:noWrap w:val="0"/>
            <w:vAlign w:val="center"/>
          </w:tcPr>
          <w:p>
            <w:pPr>
              <w:rPr>
                <w:rFonts w:hint="eastAsia" w:ascii="仿宋" w:hAnsi="仿宋" w:eastAsia="仿宋" w:cs="仿宋"/>
                <w:sz w:val="24"/>
                <w:szCs w:val="24"/>
              </w:rPr>
            </w:pPr>
            <w:r>
              <w:rPr>
                <w:rFonts w:hint="eastAsia" w:ascii="仿宋" w:hAnsi="仿宋" w:eastAsia="仿宋" w:cs="仿宋"/>
                <w:sz w:val="24"/>
                <w:szCs w:val="24"/>
              </w:rPr>
              <w:t>上下片放置区域标识管理</w:t>
            </w:r>
          </w:p>
        </w:tc>
        <w:tc>
          <w:tcPr>
            <w:tcW w:w="1228" w:type="dxa"/>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Merge w:val="restart"/>
            <w:noWrap w:val="0"/>
            <w:vAlign w:val="center"/>
          </w:tcPr>
          <w:p>
            <w:pPr>
              <w:rPr>
                <w:rFonts w:hint="eastAsia" w:ascii="仿宋" w:hAnsi="仿宋" w:eastAsia="仿宋" w:cs="仿宋"/>
                <w:sz w:val="24"/>
                <w:szCs w:val="24"/>
              </w:rPr>
            </w:pPr>
            <w:r>
              <w:rPr>
                <w:rFonts w:hint="eastAsia" w:ascii="仿宋" w:hAnsi="仿宋" w:eastAsia="仿宋" w:cs="仿宋"/>
                <w:sz w:val="24"/>
                <w:szCs w:val="24"/>
              </w:rPr>
              <w:t>仓库</w:t>
            </w:r>
          </w:p>
        </w:tc>
        <w:tc>
          <w:tcPr>
            <w:tcW w:w="1984" w:type="dxa"/>
            <w:noWrap w:val="0"/>
            <w:vAlign w:val="center"/>
          </w:tcPr>
          <w:p>
            <w:pPr>
              <w:rPr>
                <w:rFonts w:hint="eastAsia" w:ascii="仿宋" w:hAnsi="仿宋" w:eastAsia="仿宋" w:cs="仿宋"/>
                <w:sz w:val="24"/>
                <w:szCs w:val="24"/>
              </w:rPr>
            </w:pPr>
            <w:r>
              <w:rPr>
                <w:rFonts w:hint="eastAsia" w:ascii="仿宋" w:hAnsi="仿宋" w:eastAsia="仿宋" w:cs="仿宋"/>
                <w:sz w:val="24"/>
                <w:szCs w:val="24"/>
              </w:rPr>
              <w:t>温湿度标准</w:t>
            </w:r>
          </w:p>
        </w:tc>
        <w:tc>
          <w:tcPr>
            <w:tcW w:w="4351" w:type="dxa"/>
            <w:noWrap w:val="0"/>
            <w:vAlign w:val="center"/>
          </w:tcPr>
          <w:p>
            <w:pPr>
              <w:rPr>
                <w:rFonts w:hint="eastAsia" w:ascii="仿宋" w:hAnsi="仿宋" w:eastAsia="仿宋" w:cs="仿宋"/>
                <w:sz w:val="24"/>
                <w:szCs w:val="24"/>
              </w:rPr>
            </w:pPr>
            <w:r>
              <w:rPr>
                <w:rFonts w:hint="eastAsia" w:ascii="仿宋" w:hAnsi="仿宋" w:eastAsia="仿宋" w:cs="仿宋"/>
                <w:sz w:val="24"/>
                <w:szCs w:val="24"/>
              </w:rPr>
              <w:t>温度：21℃±5℃，湿度：55%±10%</w:t>
            </w:r>
          </w:p>
        </w:tc>
        <w:tc>
          <w:tcPr>
            <w:tcW w:w="1228" w:type="dxa"/>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Merge w:val="continue"/>
            <w:noWrap w:val="0"/>
            <w:vAlign w:val="center"/>
          </w:tcPr>
          <w:p>
            <w:pPr>
              <w:rPr>
                <w:rFonts w:hint="eastAsia" w:ascii="仿宋" w:hAnsi="仿宋" w:eastAsia="仿宋" w:cs="仿宋"/>
                <w:sz w:val="24"/>
                <w:szCs w:val="24"/>
              </w:rPr>
            </w:pPr>
          </w:p>
        </w:tc>
        <w:tc>
          <w:tcPr>
            <w:tcW w:w="1984" w:type="dxa"/>
            <w:noWrap w:val="0"/>
            <w:vAlign w:val="center"/>
          </w:tcPr>
          <w:p>
            <w:pPr>
              <w:rPr>
                <w:rFonts w:hint="eastAsia" w:ascii="仿宋" w:hAnsi="仿宋" w:eastAsia="仿宋" w:cs="仿宋"/>
                <w:sz w:val="24"/>
                <w:szCs w:val="24"/>
              </w:rPr>
            </w:pPr>
            <w:r>
              <w:rPr>
                <w:rFonts w:hint="eastAsia" w:ascii="仿宋" w:hAnsi="仿宋" w:eastAsia="仿宋" w:cs="仿宋"/>
                <w:sz w:val="24"/>
                <w:szCs w:val="24"/>
              </w:rPr>
              <w:t>区域要求</w:t>
            </w:r>
          </w:p>
        </w:tc>
        <w:tc>
          <w:tcPr>
            <w:tcW w:w="4351" w:type="dxa"/>
            <w:noWrap w:val="0"/>
            <w:vAlign w:val="center"/>
          </w:tcPr>
          <w:p>
            <w:pPr>
              <w:rPr>
                <w:rFonts w:hint="eastAsia" w:ascii="仿宋" w:hAnsi="仿宋" w:eastAsia="仿宋" w:cs="仿宋"/>
                <w:sz w:val="24"/>
                <w:szCs w:val="24"/>
              </w:rPr>
            </w:pPr>
            <w:r>
              <w:rPr>
                <w:rFonts w:hint="eastAsia" w:ascii="仿宋" w:hAnsi="仿宋" w:eastAsia="仿宋" w:cs="仿宋"/>
                <w:sz w:val="24"/>
                <w:szCs w:val="24"/>
              </w:rPr>
              <w:t>成品放置区域标识管理、原材区域标识管理</w:t>
            </w:r>
          </w:p>
        </w:tc>
        <w:tc>
          <w:tcPr>
            <w:tcW w:w="1228" w:type="dxa"/>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noWrap w:val="0"/>
            <w:vAlign w:val="center"/>
          </w:tcPr>
          <w:p>
            <w:pPr>
              <w:rPr>
                <w:rFonts w:hint="eastAsia" w:ascii="仿宋" w:hAnsi="仿宋" w:eastAsia="仿宋" w:cs="仿宋"/>
                <w:sz w:val="24"/>
                <w:szCs w:val="24"/>
              </w:rPr>
            </w:pPr>
            <w:r>
              <w:rPr>
                <w:rFonts w:hint="eastAsia" w:ascii="仿宋" w:hAnsi="仿宋" w:eastAsia="仿宋" w:cs="仿宋"/>
                <w:sz w:val="24"/>
                <w:szCs w:val="24"/>
              </w:rPr>
              <w:t>仪器</w:t>
            </w:r>
          </w:p>
        </w:tc>
        <w:tc>
          <w:tcPr>
            <w:tcW w:w="1984" w:type="dxa"/>
            <w:noWrap w:val="0"/>
            <w:vAlign w:val="center"/>
          </w:tcPr>
          <w:p>
            <w:pPr>
              <w:rPr>
                <w:rFonts w:hint="eastAsia" w:ascii="仿宋" w:hAnsi="仿宋" w:eastAsia="仿宋" w:cs="仿宋"/>
                <w:sz w:val="24"/>
                <w:szCs w:val="24"/>
              </w:rPr>
            </w:pPr>
            <w:r>
              <w:rPr>
                <w:rFonts w:hint="eastAsia" w:ascii="仿宋" w:hAnsi="仿宋" w:eastAsia="仿宋" w:cs="仿宋"/>
                <w:sz w:val="24"/>
                <w:szCs w:val="24"/>
              </w:rPr>
              <w:t>尺寸测量仪</w:t>
            </w:r>
          </w:p>
        </w:tc>
        <w:tc>
          <w:tcPr>
            <w:tcW w:w="4351" w:type="dxa"/>
            <w:noWrap w:val="0"/>
            <w:vAlign w:val="center"/>
          </w:tcPr>
          <w:p>
            <w:pPr>
              <w:rPr>
                <w:rFonts w:hint="eastAsia" w:ascii="仿宋" w:hAnsi="仿宋" w:eastAsia="仿宋" w:cs="仿宋"/>
                <w:sz w:val="24"/>
                <w:szCs w:val="24"/>
              </w:rPr>
            </w:pPr>
            <w:r>
              <w:rPr>
                <w:rFonts w:hint="eastAsia" w:ascii="仿宋" w:hAnsi="仿宋" w:eastAsia="仿宋" w:cs="仿宋"/>
                <w:sz w:val="24"/>
                <w:szCs w:val="24"/>
              </w:rPr>
              <w:t>需具备二次元、吸收轴测试仪、显微镜</w:t>
            </w:r>
          </w:p>
        </w:tc>
        <w:tc>
          <w:tcPr>
            <w:tcW w:w="1228" w:type="dxa"/>
            <w:noWrap w:val="0"/>
            <w:vAlign w:val="center"/>
          </w:tcPr>
          <w:p>
            <w:pPr>
              <w:rPr>
                <w:rFonts w:hint="eastAsia" w:ascii="仿宋" w:hAnsi="仿宋" w:eastAsia="仿宋" w:cs="仿宋"/>
                <w:sz w:val="24"/>
                <w:szCs w:val="24"/>
              </w:rPr>
            </w:pPr>
          </w:p>
        </w:tc>
      </w:tr>
    </w:tbl>
    <w:p>
      <w:pPr>
        <w:numPr>
          <w:ilvl w:val="0"/>
          <w:numId w:val="2"/>
        </w:numPr>
        <w:rPr>
          <w:rFonts w:hint="eastAsia" w:ascii="仿宋" w:hAnsi="仿宋" w:eastAsia="仿宋" w:cs="仿宋"/>
          <w:b/>
          <w:bCs/>
          <w:sz w:val="28"/>
          <w:szCs w:val="28"/>
        </w:rPr>
      </w:pPr>
      <w:r>
        <w:rPr>
          <w:rFonts w:hint="eastAsia" w:ascii="仿宋" w:hAnsi="仿宋" w:eastAsia="仿宋" w:cs="仿宋"/>
          <w:b/>
          <w:bCs/>
          <w:sz w:val="28"/>
          <w:szCs w:val="28"/>
        </w:rPr>
        <w:t>其他</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1、投标方</w:t>
      </w:r>
      <w:r>
        <w:rPr>
          <w:rFonts w:hint="eastAsia" w:ascii="仿宋" w:hAnsi="仿宋" w:eastAsia="仿宋" w:cs="仿宋"/>
          <w:sz w:val="28"/>
          <w:szCs w:val="28"/>
        </w:rPr>
        <w:t>需全力配合</w:t>
      </w:r>
      <w:r>
        <w:rPr>
          <w:rFonts w:hint="eastAsia" w:ascii="仿宋" w:hAnsi="仿宋" w:eastAsia="仿宋" w:cs="仿宋"/>
          <w:sz w:val="28"/>
          <w:szCs w:val="28"/>
          <w:lang w:val="en-US" w:eastAsia="zh-CN"/>
        </w:rPr>
        <w:t>我司进行资格预审</w:t>
      </w:r>
      <w:r>
        <w:rPr>
          <w:rFonts w:hint="eastAsia" w:ascii="仿宋" w:hAnsi="仿宋" w:eastAsia="仿宋" w:cs="仿宋"/>
          <w:sz w:val="28"/>
          <w:szCs w:val="28"/>
        </w:rPr>
        <w:t>，</w:t>
      </w:r>
      <w:r>
        <w:rPr>
          <w:rFonts w:hint="eastAsia" w:ascii="仿宋" w:hAnsi="仿宋" w:eastAsia="仿宋" w:cs="仿宋"/>
          <w:sz w:val="28"/>
          <w:szCs w:val="28"/>
          <w:lang w:val="en-US" w:eastAsia="zh-CN"/>
        </w:rPr>
        <w:t>确认投标方是否具备我司要求加工能力，</w:t>
      </w:r>
      <w:bookmarkStart w:id="0" w:name="_GoBack"/>
      <w:r>
        <w:rPr>
          <w:rFonts w:hint="eastAsia" w:ascii="仿宋" w:hAnsi="仿宋" w:eastAsia="仿宋" w:cs="仿宋"/>
          <w:sz w:val="28"/>
          <w:szCs w:val="28"/>
          <w:lang w:val="en-US" w:eastAsia="zh-CN"/>
        </w:rPr>
        <w:t>代工品质资格预审</w:t>
      </w:r>
      <w:r>
        <w:rPr>
          <w:rFonts w:hint="eastAsia" w:ascii="仿宋" w:hAnsi="仿宋" w:eastAsia="仿宋" w:cs="仿宋"/>
          <w:sz w:val="28"/>
          <w:szCs w:val="28"/>
          <w:highlight w:val="none"/>
          <w:lang w:val="en-US" w:eastAsia="zh-CN"/>
        </w:rPr>
        <w:t>内容参照本文件下方附件1</w:t>
      </w:r>
      <w:r>
        <w:rPr>
          <w:rFonts w:hint="eastAsia" w:ascii="仿宋" w:hAnsi="仿宋" w:eastAsia="仿宋" w:cs="仿宋"/>
          <w:sz w:val="28"/>
          <w:szCs w:val="28"/>
          <w:lang w:val="en-US" w:eastAsia="zh-CN"/>
        </w:rPr>
        <w:t>，</w:t>
      </w:r>
      <w:bookmarkEnd w:id="0"/>
      <w:r>
        <w:rPr>
          <w:rFonts w:hint="eastAsia" w:ascii="仿宋" w:hAnsi="仿宋" w:eastAsia="仿宋" w:cs="仿宋"/>
          <w:sz w:val="28"/>
          <w:szCs w:val="28"/>
          <w:lang w:val="en-US" w:eastAsia="zh-CN"/>
        </w:rPr>
        <w:t>资格预审后我司将向资格预审合格的投标人发出资格预审合格通知书，收到合格通知书的投标人将有资格进入报价投标环节；</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2、中标后，投标方</w:t>
      </w:r>
      <w:r>
        <w:rPr>
          <w:rFonts w:hint="eastAsia" w:ascii="仿宋" w:hAnsi="仿宋" w:eastAsia="仿宋" w:cs="仿宋"/>
          <w:sz w:val="28"/>
          <w:szCs w:val="28"/>
        </w:rPr>
        <w:t>需与</w:t>
      </w:r>
      <w:r>
        <w:rPr>
          <w:rFonts w:hint="eastAsia" w:ascii="仿宋" w:hAnsi="仿宋" w:eastAsia="仿宋" w:cs="仿宋"/>
          <w:sz w:val="28"/>
          <w:szCs w:val="28"/>
          <w:lang w:val="en-US" w:eastAsia="zh-CN"/>
        </w:rPr>
        <w:t>我司</w:t>
      </w:r>
      <w:r>
        <w:rPr>
          <w:rFonts w:hint="eastAsia" w:ascii="仿宋" w:hAnsi="仿宋" w:eastAsia="仿宋" w:cs="仿宋"/>
          <w:sz w:val="28"/>
          <w:szCs w:val="28"/>
        </w:rPr>
        <w:t>签订质量管理协议《</w:t>
      </w:r>
      <w:r>
        <w:rPr>
          <w:rFonts w:hint="eastAsia" w:ascii="仿宋" w:hAnsi="仿宋" w:eastAsia="仿宋" w:cs="仿宋"/>
          <w:sz w:val="28"/>
          <w:szCs w:val="28"/>
          <w:lang w:eastAsia="zh-CN"/>
        </w:rPr>
        <w:t>TV</w:t>
      </w:r>
      <w:r>
        <w:rPr>
          <w:rFonts w:hint="eastAsia" w:ascii="仿宋" w:hAnsi="仿宋" w:eastAsia="仿宋" w:cs="仿宋"/>
          <w:sz w:val="28"/>
          <w:szCs w:val="28"/>
        </w:rPr>
        <w:t>产品偏光片质量保证协议》</w:t>
      </w:r>
      <w:r>
        <w:rPr>
          <w:rFonts w:hint="eastAsia" w:ascii="仿宋" w:hAnsi="仿宋" w:eastAsia="仿宋" w:cs="仿宋"/>
          <w:sz w:val="28"/>
          <w:szCs w:val="28"/>
          <w:lang w:val="en-US" w:eastAsia="zh-CN"/>
        </w:rPr>
        <w:t>作为双方品质约束管理；签署协议后，我司根据QPA/QSA相关稽核资料对中标方进行稽核，稽核通过后签订《委托加工协议》作为双方加工约束管理；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3、中标方</w:t>
      </w:r>
      <w:r>
        <w:rPr>
          <w:rFonts w:hint="eastAsia" w:ascii="仿宋" w:hAnsi="仿宋" w:eastAsia="仿宋" w:cs="仿宋"/>
          <w:sz w:val="28"/>
          <w:szCs w:val="28"/>
        </w:rPr>
        <w:t>生产</w:t>
      </w:r>
      <w:r>
        <w:rPr>
          <w:rFonts w:hint="eastAsia" w:ascii="仿宋" w:hAnsi="仿宋" w:eastAsia="仿宋" w:cs="仿宋"/>
          <w:sz w:val="28"/>
          <w:szCs w:val="28"/>
          <w:lang w:val="en-US" w:eastAsia="zh-CN"/>
        </w:rPr>
        <w:t>应</w:t>
      </w:r>
      <w:r>
        <w:rPr>
          <w:rFonts w:hint="eastAsia" w:ascii="仿宋" w:hAnsi="仿宋" w:eastAsia="仿宋" w:cs="仿宋"/>
          <w:sz w:val="28"/>
          <w:szCs w:val="28"/>
        </w:rPr>
        <w:t>完全受控，如有失控，应及时查明原因采取纠正措施，并通知</w:t>
      </w:r>
      <w:r>
        <w:rPr>
          <w:rFonts w:hint="eastAsia" w:ascii="仿宋" w:hAnsi="仿宋" w:eastAsia="仿宋" w:cs="仿宋"/>
          <w:sz w:val="28"/>
          <w:szCs w:val="28"/>
          <w:lang w:val="en-US" w:eastAsia="zh-CN"/>
        </w:rPr>
        <w:t>我司</w:t>
      </w:r>
      <w:r>
        <w:rPr>
          <w:rFonts w:hint="eastAsia" w:ascii="仿宋" w:hAnsi="仿宋" w:eastAsia="仿宋" w:cs="仿宋"/>
          <w:sz w:val="28"/>
          <w:szCs w:val="28"/>
        </w:rPr>
        <w:t>采取相应的措施，否则一切后果由</w:t>
      </w:r>
      <w:r>
        <w:rPr>
          <w:rFonts w:hint="eastAsia" w:ascii="仿宋" w:hAnsi="仿宋" w:eastAsia="仿宋" w:cs="仿宋"/>
          <w:sz w:val="28"/>
          <w:szCs w:val="28"/>
          <w:lang w:val="en-US" w:eastAsia="zh-CN"/>
        </w:rPr>
        <w:t>投标方</w:t>
      </w:r>
      <w:r>
        <w:rPr>
          <w:rFonts w:hint="eastAsia" w:ascii="仿宋" w:hAnsi="仿宋" w:eastAsia="仿宋" w:cs="仿宋"/>
          <w:sz w:val="28"/>
          <w:szCs w:val="28"/>
        </w:rPr>
        <w:t>承担。</w:t>
      </w:r>
      <w:r>
        <w:rPr>
          <w:rFonts w:hint="eastAsia" w:ascii="仿宋" w:hAnsi="仿宋" w:eastAsia="仿宋" w:cs="仿宋"/>
          <w:sz w:val="28"/>
          <w:szCs w:val="28"/>
          <w:lang w:val="en-US" w:eastAsia="zh-CN"/>
        </w:rPr>
        <w:t>我司</w:t>
      </w:r>
      <w:r>
        <w:rPr>
          <w:rFonts w:hint="eastAsia" w:ascii="仿宋" w:hAnsi="仿宋" w:eastAsia="仿宋" w:cs="仿宋"/>
          <w:sz w:val="28"/>
          <w:szCs w:val="28"/>
        </w:rPr>
        <w:t>有权对</w:t>
      </w:r>
      <w:r>
        <w:rPr>
          <w:rFonts w:hint="eastAsia" w:ascii="仿宋" w:hAnsi="仿宋" w:eastAsia="仿宋" w:cs="仿宋"/>
          <w:sz w:val="28"/>
          <w:szCs w:val="28"/>
          <w:lang w:val="en-US" w:eastAsia="zh-CN"/>
        </w:rPr>
        <w:t>中标商</w:t>
      </w:r>
      <w:r>
        <w:rPr>
          <w:rFonts w:hint="eastAsia" w:ascii="仿宋" w:hAnsi="仿宋" w:eastAsia="仿宋" w:cs="仿宋"/>
          <w:sz w:val="28"/>
          <w:szCs w:val="28"/>
        </w:rPr>
        <w:t>进行不定期的监督考察，并进行符合性考核，对</w:t>
      </w:r>
      <w:r>
        <w:rPr>
          <w:rFonts w:hint="eastAsia" w:ascii="仿宋" w:hAnsi="仿宋" w:eastAsia="仿宋" w:cs="仿宋"/>
          <w:sz w:val="28"/>
          <w:szCs w:val="28"/>
          <w:lang w:val="en-US" w:eastAsia="zh-CN"/>
        </w:rPr>
        <w:t>中标方</w:t>
      </w:r>
      <w:r>
        <w:rPr>
          <w:rFonts w:hint="eastAsia" w:ascii="仿宋" w:hAnsi="仿宋" w:eastAsia="仿宋" w:cs="仿宋"/>
          <w:sz w:val="28"/>
          <w:szCs w:val="28"/>
        </w:rPr>
        <w:t>执行有效性不符合</w:t>
      </w:r>
      <w:r>
        <w:rPr>
          <w:rFonts w:hint="eastAsia" w:ascii="仿宋" w:hAnsi="仿宋" w:eastAsia="仿宋" w:cs="仿宋"/>
          <w:sz w:val="28"/>
          <w:szCs w:val="28"/>
          <w:lang w:val="en-US" w:eastAsia="zh-CN"/>
        </w:rPr>
        <w:t>双方</w:t>
      </w:r>
      <w:r>
        <w:rPr>
          <w:rFonts w:hint="eastAsia" w:ascii="仿宋" w:hAnsi="仿宋" w:eastAsia="仿宋" w:cs="仿宋"/>
          <w:sz w:val="28"/>
          <w:szCs w:val="28"/>
        </w:rPr>
        <w:t>约定的，</w:t>
      </w:r>
      <w:r>
        <w:rPr>
          <w:rFonts w:hint="eastAsia" w:ascii="仿宋" w:hAnsi="仿宋" w:eastAsia="仿宋" w:cs="仿宋"/>
          <w:sz w:val="28"/>
          <w:szCs w:val="28"/>
          <w:lang w:val="en-US" w:eastAsia="zh-CN"/>
        </w:rPr>
        <w:t>我司</w:t>
      </w:r>
      <w:r>
        <w:rPr>
          <w:rFonts w:hint="eastAsia" w:ascii="仿宋" w:hAnsi="仿宋" w:eastAsia="仿宋" w:cs="仿宋"/>
          <w:sz w:val="28"/>
          <w:szCs w:val="28"/>
        </w:rPr>
        <w:t>指出后，</w:t>
      </w:r>
      <w:r>
        <w:rPr>
          <w:rFonts w:hint="eastAsia" w:ascii="仿宋" w:hAnsi="仿宋" w:eastAsia="仿宋" w:cs="仿宋"/>
          <w:sz w:val="28"/>
          <w:szCs w:val="28"/>
          <w:lang w:val="en-US" w:eastAsia="zh-CN"/>
        </w:rPr>
        <w:t>中标方</w:t>
      </w:r>
      <w:r>
        <w:rPr>
          <w:rFonts w:hint="eastAsia" w:ascii="仿宋" w:hAnsi="仿宋" w:eastAsia="仿宋" w:cs="仿宋"/>
          <w:sz w:val="28"/>
          <w:szCs w:val="28"/>
        </w:rPr>
        <w:t>应</w:t>
      </w:r>
      <w:r>
        <w:rPr>
          <w:rFonts w:hint="eastAsia" w:ascii="仿宋" w:hAnsi="仿宋" w:eastAsia="仿宋" w:cs="仿宋"/>
          <w:sz w:val="28"/>
          <w:szCs w:val="28"/>
          <w:lang w:val="en-US" w:eastAsia="zh-CN"/>
        </w:rPr>
        <w:t>在规定时间内</w:t>
      </w:r>
      <w:r>
        <w:rPr>
          <w:rFonts w:hint="eastAsia" w:ascii="仿宋" w:hAnsi="仿宋" w:eastAsia="仿宋" w:cs="仿宋"/>
          <w:sz w:val="28"/>
          <w:szCs w:val="28"/>
        </w:rPr>
        <w:t>进行有效整改，未整改或整改情况不符合</w:t>
      </w:r>
      <w:r>
        <w:rPr>
          <w:rFonts w:hint="eastAsia" w:ascii="仿宋" w:hAnsi="仿宋" w:eastAsia="仿宋" w:cs="仿宋"/>
          <w:sz w:val="28"/>
          <w:szCs w:val="28"/>
          <w:lang w:val="en-US" w:eastAsia="zh-CN"/>
        </w:rPr>
        <w:t>我司</w:t>
      </w:r>
      <w:r>
        <w:rPr>
          <w:rFonts w:hint="eastAsia" w:ascii="仿宋" w:hAnsi="仿宋" w:eastAsia="仿宋" w:cs="仿宋"/>
          <w:sz w:val="28"/>
          <w:szCs w:val="28"/>
        </w:rPr>
        <w:t>合理要求的，</w:t>
      </w:r>
      <w:r>
        <w:rPr>
          <w:rFonts w:hint="eastAsia" w:ascii="仿宋" w:hAnsi="仿宋" w:eastAsia="仿宋" w:cs="仿宋"/>
          <w:sz w:val="28"/>
          <w:szCs w:val="28"/>
          <w:lang w:val="en-US" w:eastAsia="zh-CN"/>
        </w:rPr>
        <w:t>我司</w:t>
      </w:r>
      <w:r>
        <w:rPr>
          <w:rFonts w:hint="eastAsia" w:ascii="仿宋" w:hAnsi="仿宋" w:eastAsia="仿宋" w:cs="仿宋"/>
          <w:sz w:val="28"/>
          <w:szCs w:val="28"/>
        </w:rPr>
        <w:t>有权单方终止供货关系，并追究</w:t>
      </w:r>
      <w:r>
        <w:rPr>
          <w:rFonts w:hint="eastAsia" w:ascii="仿宋" w:hAnsi="仿宋" w:eastAsia="仿宋" w:cs="仿宋"/>
          <w:sz w:val="28"/>
          <w:szCs w:val="28"/>
          <w:lang w:val="en-US" w:eastAsia="zh-CN"/>
        </w:rPr>
        <w:t>中标方</w:t>
      </w:r>
      <w:r>
        <w:rPr>
          <w:rFonts w:hint="eastAsia" w:ascii="仿宋" w:hAnsi="仿宋" w:eastAsia="仿宋" w:cs="仿宋"/>
          <w:sz w:val="28"/>
          <w:szCs w:val="28"/>
        </w:rPr>
        <w:t>违约责任。</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4、中标方</w:t>
      </w:r>
      <w:r>
        <w:rPr>
          <w:rFonts w:hint="eastAsia" w:ascii="仿宋" w:hAnsi="仿宋" w:eastAsia="仿宋" w:cs="仿宋"/>
          <w:sz w:val="28"/>
          <w:szCs w:val="28"/>
        </w:rPr>
        <w:t>交货时间不能超出订单合约交期</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若</w:t>
      </w:r>
      <w:r>
        <w:rPr>
          <w:rFonts w:hint="eastAsia" w:ascii="仿宋" w:hAnsi="仿宋" w:eastAsia="仿宋" w:cs="仿宋"/>
          <w:sz w:val="28"/>
          <w:szCs w:val="28"/>
        </w:rPr>
        <w:t>交期延误，造成</w:t>
      </w:r>
      <w:r>
        <w:rPr>
          <w:rFonts w:hint="eastAsia" w:ascii="仿宋" w:hAnsi="仿宋" w:eastAsia="仿宋" w:cs="仿宋"/>
          <w:sz w:val="28"/>
          <w:szCs w:val="28"/>
          <w:lang w:val="en-US" w:eastAsia="zh-CN"/>
        </w:rPr>
        <w:t>我司</w:t>
      </w:r>
      <w:r>
        <w:rPr>
          <w:rFonts w:hint="eastAsia" w:ascii="仿宋" w:hAnsi="仿宋" w:eastAsia="仿宋" w:cs="仿宋"/>
          <w:sz w:val="28"/>
          <w:szCs w:val="28"/>
        </w:rPr>
        <w:t>客户端生产线停线</w:t>
      </w:r>
      <w:r>
        <w:rPr>
          <w:rFonts w:hint="eastAsia" w:ascii="仿宋" w:hAnsi="仿宋" w:eastAsia="仿宋" w:cs="仿宋"/>
          <w:sz w:val="28"/>
          <w:szCs w:val="28"/>
          <w:lang w:val="en-US" w:eastAsia="zh-CN"/>
        </w:rPr>
        <w:t>发生</w:t>
      </w:r>
      <w:r>
        <w:rPr>
          <w:rFonts w:hint="eastAsia" w:ascii="仿宋" w:hAnsi="仿宋" w:eastAsia="仿宋" w:cs="仿宋"/>
          <w:sz w:val="28"/>
          <w:szCs w:val="28"/>
        </w:rPr>
        <w:t>的损失由</w:t>
      </w:r>
      <w:r>
        <w:rPr>
          <w:rFonts w:hint="eastAsia" w:ascii="仿宋" w:hAnsi="仿宋" w:eastAsia="仿宋" w:cs="仿宋"/>
          <w:sz w:val="28"/>
          <w:szCs w:val="28"/>
          <w:lang w:val="en-US" w:eastAsia="zh-CN"/>
        </w:rPr>
        <w:t>投标方</w:t>
      </w:r>
      <w:r>
        <w:rPr>
          <w:rFonts w:hint="eastAsia" w:ascii="仿宋" w:hAnsi="仿宋" w:eastAsia="仿宋" w:cs="仿宋"/>
          <w:sz w:val="28"/>
          <w:szCs w:val="28"/>
        </w:rPr>
        <w:t>承担相应损失。</w:t>
      </w:r>
    </w:p>
    <w:p>
      <w:pPr>
        <w:widowControl/>
        <w:rPr>
          <w:rFonts w:hint="eastAsia" w:ascii="宋体" w:hAnsi="宋体" w:eastAsia="宋体" w:cs="宋体"/>
          <w:sz w:val="24"/>
        </w:rPr>
      </w:pPr>
    </w:p>
    <w:p>
      <w:pPr>
        <w:widowControl/>
        <w:rPr>
          <w:rFonts w:hint="eastAsia" w:ascii="宋体" w:hAnsi="宋体" w:eastAsia="宋体" w:cs="宋体"/>
          <w:sz w:val="24"/>
        </w:rPr>
      </w:pPr>
    </w:p>
    <w:p>
      <w:pPr>
        <w:widowControl/>
        <w:rPr>
          <w:rFonts w:hint="eastAsia" w:ascii="宋体" w:hAnsi="宋体" w:eastAsia="宋体" w:cs="宋体"/>
          <w:sz w:val="24"/>
        </w:rPr>
      </w:pPr>
    </w:p>
    <w:p>
      <w:pPr>
        <w:widowControl/>
        <w:rPr>
          <w:rFonts w:hint="eastAsia" w:ascii="宋体" w:hAnsi="宋体" w:eastAsia="宋体" w:cs="宋体"/>
          <w:sz w:val="24"/>
        </w:rPr>
      </w:pPr>
    </w:p>
    <w:p>
      <w:pPr>
        <w:widowControl/>
        <w:rPr>
          <w:rFonts w:hint="eastAsia" w:ascii="宋体" w:hAnsi="宋体" w:eastAsia="宋体" w:cs="宋体"/>
          <w:sz w:val="24"/>
        </w:rPr>
      </w:pPr>
    </w:p>
    <w:p>
      <w:pPr>
        <w:widowControl/>
        <w:rPr>
          <w:rFonts w:hint="eastAsia" w:ascii="宋体" w:hAnsi="宋体" w:eastAsia="宋体" w:cs="宋体"/>
          <w:sz w:val="24"/>
        </w:rPr>
      </w:pPr>
    </w:p>
    <w:p>
      <w:pPr>
        <w:widowControl/>
        <w:rPr>
          <w:rFonts w:hint="eastAsia" w:ascii="宋体" w:hAnsi="宋体" w:eastAsia="宋体" w:cs="宋体"/>
          <w:sz w:val="24"/>
        </w:rPr>
      </w:pPr>
    </w:p>
    <w:p>
      <w:pPr>
        <w:widowControl/>
        <w:rPr>
          <w:rFonts w:hint="eastAsia" w:ascii="宋体" w:hAnsi="宋体" w:eastAsia="宋体" w:cs="宋体"/>
          <w:sz w:val="24"/>
        </w:rPr>
      </w:pPr>
    </w:p>
    <w:p>
      <w:pPr>
        <w:widowControl/>
        <w:rPr>
          <w:rFonts w:hint="eastAsia" w:ascii="宋体" w:hAnsi="宋体" w:eastAsia="宋体" w:cs="宋体"/>
          <w:sz w:val="24"/>
        </w:rPr>
      </w:pPr>
    </w:p>
    <w:p>
      <w:pPr>
        <w:widowControl/>
        <w:rPr>
          <w:rFonts w:hint="eastAsia" w:ascii="宋体" w:hAnsi="宋体" w:eastAsia="宋体" w:cs="宋体"/>
          <w:sz w:val="24"/>
        </w:rPr>
      </w:pPr>
    </w:p>
    <w:p>
      <w:pPr>
        <w:widowControl/>
        <w:rPr>
          <w:rFonts w:hint="eastAsia" w:ascii="宋体" w:hAnsi="宋体" w:eastAsia="宋体" w:cs="宋体"/>
          <w:sz w:val="24"/>
        </w:rPr>
      </w:pPr>
    </w:p>
    <w:p>
      <w:pPr>
        <w:widowControl/>
        <w:rPr>
          <w:rFonts w:hint="eastAsia" w:ascii="宋体" w:hAnsi="宋体" w:eastAsia="宋体" w:cs="宋体"/>
          <w:sz w:val="24"/>
        </w:rPr>
      </w:pPr>
    </w:p>
    <w:p>
      <w:pPr>
        <w:widowControl/>
        <w:rPr>
          <w:rFonts w:hint="eastAsia" w:ascii="仿宋" w:hAnsi="仿宋" w:eastAsia="仿宋" w:cs="仿宋"/>
          <w:sz w:val="28"/>
          <w:szCs w:val="28"/>
        </w:rPr>
      </w:pPr>
      <w:r>
        <w:rPr>
          <w:rFonts w:hint="eastAsia" w:ascii="仿宋" w:hAnsi="仿宋" w:eastAsia="仿宋" w:cs="仿宋"/>
          <w:sz w:val="28"/>
          <w:szCs w:val="28"/>
        </w:rPr>
        <w:t>附件1：</w:t>
      </w:r>
    </w:p>
    <w:p>
      <w:pPr>
        <w:widowControl/>
        <w:jc w:val="center"/>
        <w:rPr>
          <w:rFonts w:hint="eastAsia" w:ascii="仿宋" w:hAnsi="仿宋" w:eastAsia="仿宋" w:cs="仿宋"/>
          <w:color w:val="000000"/>
          <w:kern w:val="0"/>
          <w:sz w:val="24"/>
        </w:rPr>
      </w:pPr>
      <w:r>
        <w:rPr>
          <w:rFonts w:hint="eastAsia" w:ascii="Calibri" w:hAnsi="Calibri" w:eastAsia="楷体_GB2312" w:cs="Times New Roman"/>
          <w:b/>
          <w:sz w:val="36"/>
          <w:szCs w:val="36"/>
        </w:rPr>
        <w:t>代工品质资格预审评估报告</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6"/>
        <w:gridCol w:w="3112"/>
        <w:gridCol w:w="1581"/>
        <w:gridCol w:w="1581"/>
        <w:gridCol w:w="1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377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cstheme="minorEastAsia"/>
                <w:kern w:val="0"/>
                <w:sz w:val="24"/>
              </w:rPr>
            </w:pPr>
            <w:r>
              <w:rPr>
                <w:rFonts w:hint="eastAsia" w:asciiTheme="minorEastAsia" w:hAnsiTheme="minorEastAsia" w:cstheme="minorEastAsia"/>
                <w:kern w:val="0"/>
                <w:sz w:val="24"/>
              </w:rPr>
              <w:t>项目</w:t>
            </w:r>
          </w:p>
        </w:tc>
        <w:tc>
          <w:tcPr>
            <w:tcW w:w="158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cstheme="minorEastAsia"/>
                <w:kern w:val="0"/>
                <w:sz w:val="24"/>
              </w:rPr>
            </w:pPr>
            <w:r>
              <w:rPr>
                <w:rFonts w:hint="eastAsia" w:asciiTheme="minorEastAsia" w:hAnsiTheme="minorEastAsia" w:cstheme="minorEastAsia"/>
                <w:kern w:val="0"/>
                <w:sz w:val="24"/>
              </w:rPr>
              <w:t>标准文件</w:t>
            </w:r>
          </w:p>
          <w:p>
            <w:pPr>
              <w:jc w:val="center"/>
              <w:rPr>
                <w:rFonts w:asciiTheme="minorEastAsia" w:hAnsiTheme="minorEastAsia" w:cstheme="minorEastAsia"/>
                <w:kern w:val="0"/>
                <w:sz w:val="24"/>
              </w:rPr>
            </w:pPr>
            <w:r>
              <w:rPr>
                <w:rFonts w:hint="eastAsia" w:asciiTheme="minorEastAsia" w:hAnsiTheme="minorEastAsia" w:cstheme="minorEastAsia"/>
                <w:kern w:val="0"/>
                <w:sz w:val="24"/>
              </w:rPr>
              <w:t>（是否有文件佐证管理）</w:t>
            </w:r>
          </w:p>
        </w:tc>
        <w:tc>
          <w:tcPr>
            <w:tcW w:w="158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cstheme="minorEastAsia"/>
                <w:kern w:val="0"/>
                <w:sz w:val="24"/>
              </w:rPr>
            </w:pPr>
            <w:r>
              <w:rPr>
                <w:rFonts w:hint="eastAsia" w:asciiTheme="minorEastAsia" w:hAnsiTheme="minorEastAsia" w:cstheme="minorEastAsia"/>
                <w:kern w:val="0"/>
                <w:sz w:val="24"/>
              </w:rPr>
              <w:t>现场实际管控情况</w:t>
            </w:r>
          </w:p>
        </w:tc>
        <w:tc>
          <w:tcPr>
            <w:tcW w:w="158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cstheme="minorEastAsia"/>
                <w:kern w:val="0"/>
                <w:sz w:val="24"/>
              </w:rPr>
            </w:pPr>
            <w:r>
              <w:rPr>
                <w:rFonts w:hint="eastAsia" w:asciiTheme="minorEastAsia" w:hAnsiTheme="minorEastAsia" w:cstheme="minorEastAsia"/>
                <w:kern w:val="0"/>
                <w:sz w:val="24"/>
              </w:rPr>
              <w:t>初审评估结果（OK/NG）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66" w:type="dxa"/>
            <w:vMerge w:val="restart"/>
            <w:tcBorders>
              <w:top w:val="single" w:color="auto" w:sz="4" w:space="0"/>
              <w:left w:val="single" w:color="auto" w:sz="4" w:space="0"/>
              <w:bottom w:val="single" w:color="auto" w:sz="4" w:space="0"/>
              <w:right w:val="single" w:color="auto" w:sz="4" w:space="0"/>
            </w:tcBorders>
            <w:shd w:val="clear" w:color="auto" w:fill="FFFFFF"/>
          </w:tcPr>
          <w:p>
            <w:pPr>
              <w:jc w:val="center"/>
              <w:rPr>
                <w:rFonts w:asciiTheme="minorEastAsia" w:hAnsiTheme="minorEastAsia" w:cstheme="minorEastAsia"/>
                <w:kern w:val="0"/>
                <w:sz w:val="24"/>
              </w:rPr>
            </w:pPr>
          </w:p>
          <w:p>
            <w:pPr>
              <w:jc w:val="center"/>
              <w:rPr>
                <w:rFonts w:asciiTheme="minorEastAsia" w:hAnsiTheme="minorEastAsia" w:cstheme="minorEastAsia"/>
                <w:kern w:val="0"/>
                <w:sz w:val="24"/>
              </w:rPr>
            </w:pPr>
            <w:r>
              <w:rPr>
                <w:rFonts w:hint="eastAsia" w:asciiTheme="minorEastAsia" w:hAnsiTheme="minorEastAsia" w:cstheme="minorEastAsia"/>
                <w:kern w:val="0"/>
                <w:sz w:val="24"/>
              </w:rPr>
              <w:t>人员管理</w:t>
            </w:r>
          </w:p>
        </w:tc>
        <w:tc>
          <w:tcPr>
            <w:tcW w:w="311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cstheme="minorEastAsia"/>
                <w:kern w:val="0"/>
                <w:sz w:val="24"/>
              </w:rPr>
            </w:pPr>
            <w:r>
              <w:rPr>
                <w:rFonts w:hint="eastAsia" w:asciiTheme="minorEastAsia" w:hAnsiTheme="minorEastAsia" w:cstheme="minorEastAsia"/>
                <w:kern w:val="0"/>
                <w:sz w:val="24"/>
              </w:rPr>
              <w:t>各站员上岗考核</w:t>
            </w:r>
          </w:p>
        </w:tc>
        <w:tc>
          <w:tcPr>
            <w:tcW w:w="1581"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heme="minorEastAsia" w:hAnsiTheme="minorEastAsia" w:cstheme="minorEastAsia"/>
                <w:kern w:val="0"/>
                <w:sz w:val="24"/>
              </w:rPr>
            </w:pPr>
          </w:p>
        </w:tc>
        <w:tc>
          <w:tcPr>
            <w:tcW w:w="1581"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heme="minorEastAsia" w:hAnsiTheme="minorEastAsia" w:cstheme="minorEastAsia"/>
                <w:kern w:val="0"/>
                <w:sz w:val="24"/>
              </w:rPr>
            </w:pPr>
          </w:p>
        </w:tc>
        <w:tc>
          <w:tcPr>
            <w:tcW w:w="1582"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heme="minorEastAsia" w:hAnsiTheme="minorEastAsia" w:cs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66" w:type="dxa"/>
            <w:vMerge w:val="continue"/>
            <w:tcBorders>
              <w:top w:val="single" w:color="auto" w:sz="4" w:space="0"/>
              <w:left w:val="single" w:color="auto" w:sz="4" w:space="0"/>
              <w:bottom w:val="single" w:color="auto" w:sz="4" w:space="0"/>
              <w:right w:val="single" w:color="auto" w:sz="4" w:space="0"/>
            </w:tcBorders>
            <w:shd w:val="clear" w:color="auto" w:fill="FFFFFF"/>
          </w:tcPr>
          <w:p>
            <w:pPr>
              <w:jc w:val="center"/>
              <w:rPr>
                <w:rFonts w:asciiTheme="minorEastAsia" w:hAnsiTheme="minorEastAsia" w:cstheme="minorEastAsia"/>
                <w:kern w:val="0"/>
                <w:sz w:val="24"/>
              </w:rPr>
            </w:pPr>
          </w:p>
        </w:tc>
        <w:tc>
          <w:tcPr>
            <w:tcW w:w="311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cstheme="minorEastAsia"/>
                <w:kern w:val="0"/>
                <w:sz w:val="24"/>
              </w:rPr>
            </w:pPr>
            <w:r>
              <w:rPr>
                <w:rFonts w:hint="eastAsia" w:asciiTheme="minorEastAsia" w:hAnsiTheme="minorEastAsia" w:cstheme="minorEastAsia"/>
                <w:kern w:val="0"/>
                <w:sz w:val="24"/>
              </w:rPr>
              <w:t>检查站人员能力评估考核方式</w:t>
            </w:r>
          </w:p>
        </w:tc>
        <w:tc>
          <w:tcPr>
            <w:tcW w:w="1581"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heme="minorEastAsia" w:hAnsiTheme="minorEastAsia" w:cstheme="minorEastAsia"/>
                <w:kern w:val="0"/>
                <w:sz w:val="24"/>
              </w:rPr>
            </w:pPr>
          </w:p>
        </w:tc>
        <w:tc>
          <w:tcPr>
            <w:tcW w:w="1581"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heme="minorEastAsia" w:hAnsiTheme="minorEastAsia" w:cstheme="minorEastAsia"/>
                <w:kern w:val="0"/>
                <w:sz w:val="24"/>
              </w:rPr>
            </w:pPr>
          </w:p>
        </w:tc>
        <w:tc>
          <w:tcPr>
            <w:tcW w:w="1582"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heme="minorEastAsia" w:hAnsiTheme="minorEastAsia" w:cs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66" w:type="dxa"/>
            <w:vMerge w:val="continue"/>
            <w:tcBorders>
              <w:top w:val="single" w:color="auto" w:sz="4" w:space="0"/>
              <w:left w:val="single" w:color="auto" w:sz="4" w:space="0"/>
              <w:bottom w:val="single" w:color="auto" w:sz="4" w:space="0"/>
              <w:right w:val="single" w:color="auto" w:sz="4" w:space="0"/>
            </w:tcBorders>
            <w:shd w:val="clear" w:color="auto" w:fill="FFFFFF"/>
          </w:tcPr>
          <w:p>
            <w:pPr>
              <w:jc w:val="center"/>
              <w:rPr>
                <w:rFonts w:asciiTheme="minorEastAsia" w:hAnsiTheme="minorEastAsia" w:cstheme="minorEastAsia"/>
                <w:kern w:val="0"/>
                <w:sz w:val="24"/>
              </w:rPr>
            </w:pPr>
          </w:p>
        </w:tc>
        <w:tc>
          <w:tcPr>
            <w:tcW w:w="311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cstheme="minorEastAsia"/>
                <w:kern w:val="0"/>
                <w:sz w:val="24"/>
              </w:rPr>
            </w:pPr>
            <w:r>
              <w:rPr>
                <w:rFonts w:hint="eastAsia" w:asciiTheme="minorEastAsia" w:hAnsiTheme="minorEastAsia" w:cstheme="minorEastAsia"/>
                <w:kern w:val="0"/>
                <w:sz w:val="24"/>
              </w:rPr>
              <w:t>检查站人员考核周期</w:t>
            </w:r>
          </w:p>
        </w:tc>
        <w:tc>
          <w:tcPr>
            <w:tcW w:w="1581"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heme="minorEastAsia" w:hAnsiTheme="minorEastAsia" w:cstheme="minorEastAsia"/>
                <w:kern w:val="0"/>
                <w:sz w:val="24"/>
              </w:rPr>
            </w:pPr>
          </w:p>
        </w:tc>
        <w:tc>
          <w:tcPr>
            <w:tcW w:w="1581"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heme="minorEastAsia" w:hAnsiTheme="minorEastAsia" w:cstheme="minorEastAsia"/>
                <w:kern w:val="0"/>
                <w:sz w:val="24"/>
              </w:rPr>
            </w:pPr>
          </w:p>
        </w:tc>
        <w:tc>
          <w:tcPr>
            <w:tcW w:w="1582"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heme="minorEastAsia" w:hAnsiTheme="minorEastAsia" w:cs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3778" w:type="dxa"/>
            <w:gridSpan w:val="2"/>
            <w:tcBorders>
              <w:top w:val="single" w:color="auto" w:sz="4" w:space="0"/>
              <w:left w:val="single" w:color="auto" w:sz="4" w:space="0"/>
              <w:bottom w:val="single" w:color="auto" w:sz="4" w:space="0"/>
              <w:right w:val="single" w:color="auto" w:sz="4" w:space="0"/>
            </w:tcBorders>
            <w:vAlign w:val="center"/>
          </w:tcPr>
          <w:p>
            <w:pPr>
              <w:ind w:firstLine="240" w:firstLineChars="100"/>
              <w:jc w:val="center"/>
              <w:rPr>
                <w:rFonts w:asciiTheme="minorEastAsia" w:hAnsiTheme="minorEastAsia" w:cstheme="minorEastAsia"/>
                <w:kern w:val="0"/>
                <w:sz w:val="24"/>
              </w:rPr>
            </w:pPr>
            <w:r>
              <w:rPr>
                <w:rFonts w:hint="eastAsia" w:asciiTheme="minorEastAsia" w:hAnsiTheme="minorEastAsia" w:cstheme="minorEastAsia"/>
                <w:kern w:val="0"/>
                <w:sz w:val="24"/>
              </w:rPr>
              <w:t>车间、仓库温湿度</w:t>
            </w:r>
          </w:p>
        </w:tc>
        <w:tc>
          <w:tcPr>
            <w:tcW w:w="158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kern w:val="0"/>
                <w:sz w:val="24"/>
              </w:rPr>
            </w:pPr>
          </w:p>
        </w:tc>
        <w:tc>
          <w:tcPr>
            <w:tcW w:w="158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kern w:val="0"/>
                <w:sz w:val="24"/>
              </w:rPr>
            </w:pPr>
          </w:p>
        </w:tc>
        <w:tc>
          <w:tcPr>
            <w:tcW w:w="1582"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3778" w:type="dxa"/>
            <w:gridSpan w:val="2"/>
            <w:tcBorders>
              <w:top w:val="single" w:color="auto" w:sz="4" w:space="0"/>
              <w:left w:val="single" w:color="auto" w:sz="4" w:space="0"/>
              <w:bottom w:val="single" w:color="auto" w:sz="4" w:space="0"/>
              <w:right w:val="single" w:color="auto" w:sz="4" w:space="0"/>
            </w:tcBorders>
            <w:vAlign w:val="center"/>
          </w:tcPr>
          <w:p>
            <w:pPr>
              <w:ind w:firstLine="120" w:firstLineChars="50"/>
              <w:jc w:val="center"/>
              <w:rPr>
                <w:rFonts w:asciiTheme="minorEastAsia" w:hAnsiTheme="minorEastAsia" w:cstheme="minorEastAsia"/>
                <w:kern w:val="0"/>
                <w:sz w:val="24"/>
              </w:rPr>
            </w:pPr>
            <w:r>
              <w:rPr>
                <w:rFonts w:hint="eastAsia" w:asciiTheme="minorEastAsia" w:hAnsiTheme="minorEastAsia" w:cstheme="minorEastAsia"/>
                <w:kern w:val="0"/>
                <w:sz w:val="24"/>
              </w:rPr>
              <w:t>IPQC巡检及OQC抽检</w:t>
            </w:r>
          </w:p>
        </w:tc>
        <w:tc>
          <w:tcPr>
            <w:tcW w:w="158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kern w:val="0"/>
                <w:sz w:val="24"/>
              </w:rPr>
            </w:pPr>
          </w:p>
        </w:tc>
        <w:tc>
          <w:tcPr>
            <w:tcW w:w="158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kern w:val="0"/>
                <w:sz w:val="24"/>
              </w:rPr>
            </w:pPr>
          </w:p>
        </w:tc>
        <w:tc>
          <w:tcPr>
            <w:tcW w:w="1582"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3778" w:type="dxa"/>
            <w:gridSpan w:val="2"/>
            <w:tcBorders>
              <w:top w:val="single" w:color="auto" w:sz="4" w:space="0"/>
              <w:left w:val="single" w:color="auto" w:sz="4" w:space="0"/>
              <w:bottom w:val="single" w:color="auto" w:sz="4" w:space="0"/>
              <w:right w:val="single" w:color="auto" w:sz="4" w:space="0"/>
            </w:tcBorders>
            <w:vAlign w:val="center"/>
          </w:tcPr>
          <w:p>
            <w:pPr>
              <w:ind w:firstLine="240" w:firstLineChars="100"/>
              <w:jc w:val="center"/>
              <w:rPr>
                <w:rFonts w:asciiTheme="minorEastAsia" w:hAnsiTheme="minorEastAsia" w:cstheme="minorEastAsia"/>
                <w:kern w:val="0"/>
                <w:sz w:val="24"/>
              </w:rPr>
            </w:pPr>
            <w:r>
              <w:rPr>
                <w:rFonts w:hint="eastAsia" w:asciiTheme="minorEastAsia" w:hAnsiTheme="minorEastAsia" w:cstheme="minorEastAsia"/>
                <w:kern w:val="0"/>
                <w:sz w:val="24"/>
              </w:rPr>
              <w:t>体系资质认证</w:t>
            </w:r>
          </w:p>
        </w:tc>
        <w:tc>
          <w:tcPr>
            <w:tcW w:w="158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kern w:val="0"/>
                <w:sz w:val="24"/>
              </w:rPr>
            </w:pPr>
          </w:p>
        </w:tc>
        <w:tc>
          <w:tcPr>
            <w:tcW w:w="158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kern w:val="0"/>
                <w:sz w:val="24"/>
              </w:rPr>
            </w:pPr>
          </w:p>
        </w:tc>
        <w:tc>
          <w:tcPr>
            <w:tcW w:w="1582"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3778" w:type="dxa"/>
            <w:gridSpan w:val="2"/>
            <w:tcBorders>
              <w:top w:val="single" w:color="auto" w:sz="4" w:space="0"/>
              <w:left w:val="single" w:color="auto" w:sz="4" w:space="0"/>
              <w:bottom w:val="single" w:color="auto" w:sz="4" w:space="0"/>
              <w:right w:val="single" w:color="auto" w:sz="4" w:space="0"/>
            </w:tcBorders>
            <w:vAlign w:val="center"/>
          </w:tcPr>
          <w:p>
            <w:pPr>
              <w:ind w:firstLine="120" w:firstLineChars="50"/>
              <w:jc w:val="center"/>
              <w:rPr>
                <w:rFonts w:asciiTheme="minorEastAsia" w:hAnsiTheme="minorEastAsia" w:cstheme="minorEastAsia"/>
                <w:kern w:val="0"/>
                <w:sz w:val="24"/>
              </w:rPr>
            </w:pPr>
            <w:r>
              <w:rPr>
                <w:rFonts w:hint="eastAsia" w:asciiTheme="minorEastAsia" w:hAnsiTheme="minorEastAsia" w:cstheme="minorEastAsia"/>
                <w:kern w:val="0"/>
                <w:sz w:val="24"/>
              </w:rPr>
              <w:t>异常客诉对接处理</w:t>
            </w:r>
          </w:p>
        </w:tc>
        <w:tc>
          <w:tcPr>
            <w:tcW w:w="158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kern w:val="0"/>
                <w:sz w:val="24"/>
              </w:rPr>
            </w:pPr>
          </w:p>
        </w:tc>
        <w:tc>
          <w:tcPr>
            <w:tcW w:w="158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kern w:val="0"/>
                <w:sz w:val="24"/>
              </w:rPr>
            </w:pPr>
          </w:p>
        </w:tc>
        <w:tc>
          <w:tcPr>
            <w:tcW w:w="1582"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377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kern w:val="0"/>
                <w:sz w:val="24"/>
              </w:rPr>
            </w:pPr>
            <w:r>
              <w:rPr>
                <w:rFonts w:hint="eastAsia" w:asciiTheme="minorEastAsia" w:hAnsiTheme="minorEastAsia" w:cstheme="minorEastAsia"/>
                <w:kern w:val="0"/>
                <w:sz w:val="24"/>
              </w:rPr>
              <w:t>加工车间净化管理及洁净级别</w:t>
            </w:r>
          </w:p>
        </w:tc>
        <w:tc>
          <w:tcPr>
            <w:tcW w:w="158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kern w:val="0"/>
                <w:sz w:val="24"/>
              </w:rPr>
            </w:pPr>
          </w:p>
        </w:tc>
        <w:tc>
          <w:tcPr>
            <w:tcW w:w="158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kern w:val="0"/>
                <w:sz w:val="24"/>
              </w:rPr>
            </w:pPr>
          </w:p>
        </w:tc>
        <w:tc>
          <w:tcPr>
            <w:tcW w:w="1582"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3778" w:type="dxa"/>
            <w:gridSpan w:val="2"/>
            <w:tcBorders>
              <w:top w:val="single" w:color="auto" w:sz="4" w:space="0"/>
              <w:left w:val="single" w:color="auto" w:sz="4" w:space="0"/>
              <w:right w:val="single" w:color="auto" w:sz="4" w:space="0"/>
            </w:tcBorders>
            <w:vAlign w:val="center"/>
          </w:tcPr>
          <w:p>
            <w:pPr>
              <w:jc w:val="center"/>
              <w:rPr>
                <w:rFonts w:asciiTheme="minorEastAsia" w:hAnsiTheme="minorEastAsia" w:cstheme="minorEastAsia"/>
                <w:kern w:val="0"/>
                <w:sz w:val="24"/>
              </w:rPr>
            </w:pPr>
            <w:r>
              <w:rPr>
                <w:rFonts w:hint="eastAsia" w:asciiTheme="minorEastAsia" w:hAnsiTheme="minorEastAsia" w:cstheme="minorEastAsia"/>
                <w:kern w:val="0"/>
                <w:sz w:val="24"/>
              </w:rPr>
              <w:t>评估结论</w:t>
            </w:r>
          </w:p>
        </w:tc>
        <w:tc>
          <w:tcPr>
            <w:tcW w:w="4744" w:type="dxa"/>
            <w:gridSpan w:val="3"/>
            <w:tcBorders>
              <w:top w:val="single" w:color="auto" w:sz="4" w:space="0"/>
              <w:left w:val="single" w:color="auto" w:sz="4" w:space="0"/>
              <w:right w:val="single" w:color="auto" w:sz="4" w:space="0"/>
            </w:tcBorders>
            <w:vAlign w:val="center"/>
          </w:tcPr>
          <w:p>
            <w:pPr>
              <w:rPr>
                <w:rFonts w:asciiTheme="minorEastAsia" w:hAnsiTheme="minorEastAsia" w:cstheme="minorEastAsia"/>
                <w:kern w:val="0"/>
                <w:sz w:val="24"/>
              </w:rPr>
            </w:pPr>
          </w:p>
        </w:tc>
      </w:tr>
    </w:tbl>
    <w:p>
      <w:pPr>
        <w:widowControl/>
        <w:rPr>
          <w:rFonts w:hint="eastAsia" w:ascii="仿宋" w:hAnsi="仿宋" w:eastAsia="仿宋" w:cs="仿宋"/>
          <w:sz w:val="28"/>
          <w:szCs w:val="36"/>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8B320A"/>
    <w:multiLevelType w:val="singleLevel"/>
    <w:tmpl w:val="F88B320A"/>
    <w:lvl w:ilvl="0" w:tentative="0">
      <w:start w:val="3"/>
      <w:numFmt w:val="chineseCounting"/>
      <w:suff w:val="nothing"/>
      <w:lvlText w:val="%1、"/>
      <w:lvlJc w:val="left"/>
      <w:rPr>
        <w:rFonts w:hint="eastAsia"/>
      </w:rPr>
    </w:lvl>
  </w:abstractNum>
  <w:abstractNum w:abstractNumId="1">
    <w:nsid w:val="7FF28A4F"/>
    <w:multiLevelType w:val="singleLevel"/>
    <w:tmpl w:val="7FF28A4F"/>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Y2JkMjU3NGYzZTEwMzZmMGFkZWViYmNkYWU3NDIifQ=="/>
  </w:docVars>
  <w:rsids>
    <w:rsidRoot w:val="002D4A15"/>
    <w:rsid w:val="002B0062"/>
    <w:rsid w:val="002D4A15"/>
    <w:rsid w:val="0033736D"/>
    <w:rsid w:val="0036799E"/>
    <w:rsid w:val="003D3CDD"/>
    <w:rsid w:val="003F7E7C"/>
    <w:rsid w:val="0047429B"/>
    <w:rsid w:val="004852F4"/>
    <w:rsid w:val="004B21ED"/>
    <w:rsid w:val="004E66E8"/>
    <w:rsid w:val="00515EC8"/>
    <w:rsid w:val="00536BC5"/>
    <w:rsid w:val="005C4458"/>
    <w:rsid w:val="006224F4"/>
    <w:rsid w:val="006361C7"/>
    <w:rsid w:val="007B61EC"/>
    <w:rsid w:val="00851951"/>
    <w:rsid w:val="00853D5C"/>
    <w:rsid w:val="00886083"/>
    <w:rsid w:val="0091414C"/>
    <w:rsid w:val="009C38AD"/>
    <w:rsid w:val="00A75639"/>
    <w:rsid w:val="00A91B10"/>
    <w:rsid w:val="00B02E42"/>
    <w:rsid w:val="00B50A6D"/>
    <w:rsid w:val="00B92A9B"/>
    <w:rsid w:val="00C00D9B"/>
    <w:rsid w:val="00D4078D"/>
    <w:rsid w:val="00DA6CC9"/>
    <w:rsid w:val="00DB25EB"/>
    <w:rsid w:val="00E8721C"/>
    <w:rsid w:val="00F61593"/>
    <w:rsid w:val="09234120"/>
    <w:rsid w:val="181357AF"/>
    <w:rsid w:val="1FB446B5"/>
    <w:rsid w:val="20CD62AA"/>
    <w:rsid w:val="235E624A"/>
    <w:rsid w:val="26190E48"/>
    <w:rsid w:val="28D9041B"/>
    <w:rsid w:val="29595B26"/>
    <w:rsid w:val="3AA57480"/>
    <w:rsid w:val="3B331C0C"/>
    <w:rsid w:val="4B273B88"/>
    <w:rsid w:val="564D6C4B"/>
    <w:rsid w:val="59716FEA"/>
    <w:rsid w:val="616F46D0"/>
    <w:rsid w:val="633C5EAF"/>
    <w:rsid w:val="6535543F"/>
    <w:rsid w:val="6A5A6906"/>
    <w:rsid w:val="75B3629E"/>
    <w:rsid w:val="76730910"/>
    <w:rsid w:val="78533975"/>
    <w:rsid w:val="78FD6EBE"/>
    <w:rsid w:val="7C187DF3"/>
    <w:rsid w:val="7F1E3F4E"/>
    <w:rsid w:val="7F2B3AD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unhideWhenUsed/>
    <w:uiPriority w:val="1"/>
  </w:style>
  <w:style w:type="table" w:default="1" w:styleId="4">
    <w:name w:val="Normal Table"/>
    <w:unhideWhenUsed/>
    <w:qFormat/>
    <w:uiPriority w:val="99"/>
    <w:tblPr>
      <w:tblStyle w:val="4"/>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Style w:val="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脚 Char"/>
    <w:basedOn w:val="6"/>
    <w:link w:val="2"/>
    <w:uiPriority w:val="0"/>
    <w:rPr>
      <w:kern w:val="2"/>
      <w:sz w:val="18"/>
      <w:szCs w:val="18"/>
    </w:rPr>
  </w:style>
  <w:style w:type="character" w:customStyle="1" w:styleId="8">
    <w:name w:val="页眉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199</Words>
  <Characters>1140</Characters>
  <Lines>9</Lines>
  <Paragraphs>2</Paragraphs>
  <TotalTime>0</TotalTime>
  <ScaleCrop>false</ScaleCrop>
  <LinksUpToDate>false</LinksUpToDate>
  <CharactersWithSpaces>1337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2022-05-30T01:07:00Z</dcterms:created>
  <dc:creator>zhengyanchun</dc:creator>
  <cp:lastModifiedBy>蒋胜利</cp:lastModifiedBy>
  <dcterms:modified xsi:type="dcterms:W3CDTF">2023-06-28T07:05:22Z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F4069A59AA88417A9029CA386EA2D63B_13</vt:lpwstr>
  </property>
</Properties>
</file>